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2142564793"/>
        <w:docPartObj>
          <w:docPartGallery w:val="Cover Pages"/>
          <w:docPartUnique/>
        </w:docPartObj>
      </w:sdtPr>
      <w:sdtEndPr>
        <w:rPr>
          <w:rFonts w:cstheme="majorHAnsi"/>
        </w:rPr>
      </w:sdtEndPr>
      <w:sdtContent>
        <w:p w14:paraId="3E9C8D74" w14:textId="77777777" w:rsidR="001665AA" w:rsidRDefault="001665AA"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31EA08A0" wp14:editId="7A599F6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Skupin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Obdélní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Obdélní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49B1B6B" id="Skupina 149" o:spid="_x0000_s1026" style="position:absolute;margin-left:0;margin-top:0;width:8in;height:95.7pt;z-index:25165772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">
                    <v:shape id="Obdélní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Obdélní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B4595AD" wp14:editId="178BE48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ové pol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B9BD5" w:themeColor="accent1"/>
                                    <w:sz w:val="40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52D8B88" w14:textId="77777777" w:rsidR="00844316" w:rsidRPr="0067420E" w:rsidRDefault="00844316">
                                    <w:pPr>
                                      <w:pStyle w:val="Bezmezer"/>
                                      <w:jc w:val="right"/>
                                      <w:rPr>
                                        <w:color w:val="5B9BD5" w:themeColor="accent1"/>
                                        <w:sz w:val="40"/>
                                        <w:szCs w:val="28"/>
                                      </w:rPr>
                                    </w:pPr>
                                    <w:r w:rsidRPr="0067420E">
                                      <w:rPr>
                                        <w:color w:val="5B9BD5" w:themeColor="accent1"/>
                                        <w:sz w:val="40"/>
                                        <w:szCs w:val="28"/>
                                      </w:rPr>
                                      <w:t>SocioFactor</w:t>
                                    </w:r>
                                  </w:p>
                                </w:sdtContent>
                              </w:sdt>
                              <w:p w14:paraId="3F4E9DFF" w14:textId="77777777" w:rsidR="00844316" w:rsidRPr="0067420E" w:rsidRDefault="001A3EAB">
                                <w:pPr>
                                  <w:pStyle w:val="Bezmezer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18"/>
                                    </w:rPr>
                                    <w:alias w:val="E-mail"/>
                                    <w:tag w:val="E-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44316" w:rsidRPr="0067420E">
                                      <w:rPr>
                                        <w:color w:val="5B9BD5" w:themeColor="accent1"/>
                                        <w:sz w:val="36"/>
                                        <w:szCs w:val="18"/>
                                      </w:rPr>
                                      <w:t>2017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B4595AD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52" o:spid="_x0000_s1026" type="#_x0000_t202" style="position:absolute;margin-left:0;margin-top:0;width:8in;height:1in;z-index:251656704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B9BD5" w:themeColor="accent1"/>
                              <w:sz w:val="40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52D8B88" w14:textId="77777777" w:rsidR="00844316" w:rsidRPr="0067420E" w:rsidRDefault="00844316">
                              <w:pPr>
                                <w:pStyle w:val="Bezmezer"/>
                                <w:jc w:val="right"/>
                                <w:rPr>
                                  <w:color w:val="5B9BD5" w:themeColor="accent1"/>
                                  <w:sz w:val="40"/>
                                  <w:szCs w:val="28"/>
                                </w:rPr>
                              </w:pPr>
                              <w:r w:rsidRPr="0067420E">
                                <w:rPr>
                                  <w:color w:val="5B9BD5" w:themeColor="accent1"/>
                                  <w:sz w:val="40"/>
                                  <w:szCs w:val="28"/>
                                </w:rPr>
                                <w:t>SocioFactor</w:t>
                              </w:r>
                            </w:p>
                          </w:sdtContent>
                        </w:sdt>
                        <w:p w14:paraId="3F4E9DFF" w14:textId="77777777" w:rsidR="00844316" w:rsidRPr="0067420E" w:rsidRDefault="001A3EAB">
                          <w:pPr>
                            <w:pStyle w:val="Bezmezer"/>
                            <w:jc w:val="right"/>
                            <w:rPr>
                              <w:color w:val="5B9BD5" w:themeColor="accent1"/>
                              <w:sz w:val="36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18"/>
                              </w:rPr>
                              <w:alias w:val="E-mail"/>
                              <w:tag w:val="E-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44316" w:rsidRPr="0067420E">
                                <w:rPr>
                                  <w:color w:val="5B9BD5" w:themeColor="accent1"/>
                                  <w:sz w:val="36"/>
                                  <w:szCs w:val="18"/>
                                </w:rPr>
                                <w:t>2017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CCB620A" wp14:editId="517D06A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ové pol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745A8E" w14:textId="77777777" w:rsidR="00844316" w:rsidRDefault="001A3EAB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80"/>
                                      <w:szCs w:val="80"/>
                                    </w:rPr>
                                    <w:alias w:val="Název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44316">
                                      <w:rPr>
                                        <w:caps/>
                                        <w:color w:val="5B9BD5" w:themeColor="accent1"/>
                                        <w:sz w:val="80"/>
                                        <w:szCs w:val="80"/>
                                      </w:rPr>
                                      <w:t>Analýza sociálních potřeb občanů města Ostravy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Podtitul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EC2FA64" w14:textId="77777777" w:rsidR="00844316" w:rsidRDefault="00844316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67420E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Podklad pro přípravu 5. Komunitního plánu sociálních služeb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CCB620A" id="Textové pole 154" o:spid="_x0000_s1027" type="#_x0000_t202" style="position:absolute;margin-left:0;margin-top:0;width:8in;height:286.5pt;z-index:25165568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" filled="f" stroked="f" strokeweight=".5pt">
                    <v:textbox inset="126pt,0,54pt,0">
                      <w:txbxContent>
                        <w:p w14:paraId="74745A8E" w14:textId="77777777" w:rsidR="00844316" w:rsidRDefault="001A3EAB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80"/>
                                <w:szCs w:val="80"/>
                              </w:rPr>
                              <w:alias w:val="Název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844316">
                                <w:rPr>
                                  <w:caps/>
                                  <w:color w:val="5B9BD5" w:themeColor="accent1"/>
                                  <w:sz w:val="80"/>
                                  <w:szCs w:val="80"/>
                                </w:rPr>
                                <w:t>Analýza sociálních potřeb občanů města Ostravy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5B9BD5" w:themeColor="accent1"/>
                              <w:sz w:val="28"/>
                              <w:szCs w:val="28"/>
                            </w:rPr>
                            <w:alias w:val="Podtitul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EC2FA64" w14:textId="77777777" w:rsidR="00844316" w:rsidRDefault="00844316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67420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>Podklad pro přípravu 5. Komunitního plánu sociálních služeb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6EB6480" w14:textId="77777777" w:rsidR="001665AA" w:rsidRDefault="001665AA">
          <w:pPr>
            <w:rPr>
              <w:rFonts w:asciiTheme="majorHAnsi" w:hAnsiTheme="majorHAnsi" w:cstheme="majorHAnsi"/>
            </w:rPr>
          </w:pPr>
          <w:r>
            <w:rPr>
              <w:rFonts w:cstheme="majorHAnsi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ajorHAnsi"/>
          <w:color w:val="auto"/>
          <w:sz w:val="22"/>
          <w:szCs w:val="22"/>
          <w:lang w:eastAsia="en-US"/>
        </w:rPr>
        <w:id w:val="6008327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7B2F4E" w14:textId="77777777" w:rsidR="00277153" w:rsidRDefault="00277153">
          <w:pPr>
            <w:pStyle w:val="Nadpisobsahu"/>
            <w:rPr>
              <w:rFonts w:cstheme="majorHAnsi"/>
            </w:rPr>
          </w:pPr>
          <w:r w:rsidRPr="005F0E04">
            <w:rPr>
              <w:rFonts w:cstheme="majorHAnsi"/>
            </w:rPr>
            <w:t>Obsah</w:t>
          </w:r>
        </w:p>
        <w:p w14:paraId="13D2B501" w14:textId="77777777" w:rsidR="00A57F8C" w:rsidRPr="00A57F8C" w:rsidRDefault="00A57F8C" w:rsidP="00A57F8C">
          <w:pPr>
            <w:rPr>
              <w:lang w:eastAsia="cs-CZ"/>
            </w:rPr>
          </w:pPr>
        </w:p>
        <w:p w14:paraId="7EFAD439" w14:textId="79E63748" w:rsidR="00BD237B" w:rsidRDefault="0027715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5F0E04">
            <w:rPr>
              <w:rFonts w:asciiTheme="majorHAnsi" w:hAnsiTheme="majorHAnsi" w:cstheme="majorHAnsi"/>
            </w:rPr>
            <w:fldChar w:fldCharType="begin"/>
          </w:r>
          <w:r w:rsidRPr="005F0E04">
            <w:rPr>
              <w:rFonts w:asciiTheme="majorHAnsi" w:hAnsiTheme="majorHAnsi" w:cstheme="majorHAnsi"/>
            </w:rPr>
            <w:instrText xml:space="preserve"> TOC \o "1-3" \h \z \u </w:instrText>
          </w:r>
          <w:r w:rsidRPr="005F0E04">
            <w:rPr>
              <w:rFonts w:asciiTheme="majorHAnsi" w:hAnsiTheme="majorHAnsi" w:cstheme="majorHAnsi"/>
            </w:rPr>
            <w:fldChar w:fldCharType="separate"/>
          </w:r>
          <w:hyperlink w:anchor="_Toc502326859" w:history="1">
            <w:r w:rsidR="00BD237B" w:rsidRPr="00B10725">
              <w:rPr>
                <w:rStyle w:val="Hypertextovodkaz"/>
                <w:rFonts w:cstheme="majorHAnsi"/>
                <w:b/>
                <w:caps/>
                <w:noProof/>
              </w:rPr>
              <w:t>1.</w:t>
            </w:r>
            <w:r w:rsidR="00BD237B">
              <w:rPr>
                <w:rFonts w:eastAsiaTheme="minorEastAsia"/>
                <w:noProof/>
                <w:lang w:eastAsia="cs-CZ"/>
              </w:rPr>
              <w:tab/>
            </w:r>
            <w:r w:rsidR="00BD237B" w:rsidRPr="00B10725">
              <w:rPr>
                <w:rStyle w:val="Hypertextovodkaz"/>
                <w:rFonts w:cstheme="majorHAnsi"/>
                <w:b/>
                <w:caps/>
                <w:noProof/>
              </w:rPr>
              <w:t>ÚVOD</w:t>
            </w:r>
            <w:r w:rsidR="00BD237B">
              <w:rPr>
                <w:noProof/>
                <w:webHidden/>
              </w:rPr>
              <w:tab/>
            </w:r>
            <w:r w:rsidR="00BD237B">
              <w:rPr>
                <w:noProof/>
                <w:webHidden/>
              </w:rPr>
              <w:fldChar w:fldCharType="begin"/>
            </w:r>
            <w:r w:rsidR="00BD237B">
              <w:rPr>
                <w:noProof/>
                <w:webHidden/>
              </w:rPr>
              <w:instrText xml:space="preserve"> PAGEREF _Toc502326859 \h </w:instrText>
            </w:r>
            <w:r w:rsidR="00BD237B">
              <w:rPr>
                <w:noProof/>
                <w:webHidden/>
              </w:rPr>
            </w:r>
            <w:r w:rsidR="00BD237B">
              <w:rPr>
                <w:noProof/>
                <w:webHidden/>
              </w:rPr>
              <w:fldChar w:fldCharType="separate"/>
            </w:r>
            <w:r w:rsidR="001A3EAB">
              <w:rPr>
                <w:noProof/>
                <w:webHidden/>
              </w:rPr>
              <w:t>2</w:t>
            </w:r>
            <w:r w:rsidR="00BD237B">
              <w:rPr>
                <w:noProof/>
                <w:webHidden/>
              </w:rPr>
              <w:fldChar w:fldCharType="end"/>
            </w:r>
          </w:hyperlink>
        </w:p>
        <w:p w14:paraId="77AC95F3" w14:textId="55DD1538" w:rsidR="00BD237B" w:rsidRDefault="001A3EA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2326860" w:history="1">
            <w:r w:rsidR="00BD237B" w:rsidRPr="00B10725">
              <w:rPr>
                <w:rStyle w:val="Hypertextovodkaz"/>
                <w:rFonts w:cstheme="majorHAnsi"/>
                <w:b/>
                <w:caps/>
                <w:noProof/>
              </w:rPr>
              <w:t>2.</w:t>
            </w:r>
            <w:r w:rsidR="00BD237B">
              <w:rPr>
                <w:rFonts w:eastAsiaTheme="minorEastAsia"/>
                <w:noProof/>
                <w:lang w:eastAsia="cs-CZ"/>
              </w:rPr>
              <w:tab/>
            </w:r>
            <w:r w:rsidR="00BD237B" w:rsidRPr="00B10725">
              <w:rPr>
                <w:rStyle w:val="Hypertextovodkaz"/>
                <w:rFonts w:cstheme="majorHAnsi"/>
                <w:b/>
                <w:caps/>
                <w:noProof/>
              </w:rPr>
              <w:t>Výsledky analýzy potřeb za jednotlivé skupiny</w:t>
            </w:r>
            <w:r w:rsidR="00BD237B">
              <w:rPr>
                <w:noProof/>
                <w:webHidden/>
              </w:rPr>
              <w:tab/>
            </w:r>
            <w:r w:rsidR="00BD237B">
              <w:rPr>
                <w:noProof/>
                <w:webHidden/>
              </w:rPr>
              <w:fldChar w:fldCharType="begin"/>
            </w:r>
            <w:r w:rsidR="00BD237B">
              <w:rPr>
                <w:noProof/>
                <w:webHidden/>
              </w:rPr>
              <w:instrText xml:space="preserve"> PAGEREF _Toc502326860 \h </w:instrText>
            </w:r>
            <w:r w:rsidR="00BD237B">
              <w:rPr>
                <w:noProof/>
                <w:webHidden/>
              </w:rPr>
            </w:r>
            <w:r w:rsidR="00BD23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D237B">
              <w:rPr>
                <w:noProof/>
                <w:webHidden/>
              </w:rPr>
              <w:fldChar w:fldCharType="end"/>
            </w:r>
          </w:hyperlink>
        </w:p>
        <w:p w14:paraId="3301863C" w14:textId="65C58EE0" w:rsidR="00BD237B" w:rsidRDefault="001A3EA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2326861" w:history="1">
            <w:r w:rsidR="00BD237B" w:rsidRPr="00B10725">
              <w:rPr>
                <w:rStyle w:val="Hypertextovodkaz"/>
                <w:rFonts w:cstheme="majorHAnsi"/>
                <w:b/>
                <w:noProof/>
              </w:rPr>
              <w:t>A.</w:t>
            </w:r>
            <w:r w:rsidR="00BD237B">
              <w:rPr>
                <w:rFonts w:eastAsiaTheme="minorEastAsia"/>
                <w:noProof/>
                <w:lang w:eastAsia="cs-CZ"/>
              </w:rPr>
              <w:tab/>
            </w:r>
            <w:r w:rsidR="00BD237B" w:rsidRPr="00B10725">
              <w:rPr>
                <w:rStyle w:val="Hypertextovodkaz"/>
                <w:rFonts w:cstheme="majorHAnsi"/>
                <w:b/>
                <w:noProof/>
              </w:rPr>
              <w:t>Občané se sluchovým postižením</w:t>
            </w:r>
            <w:r w:rsidR="00BD237B">
              <w:rPr>
                <w:noProof/>
                <w:webHidden/>
              </w:rPr>
              <w:tab/>
            </w:r>
            <w:r w:rsidR="00BD237B">
              <w:rPr>
                <w:noProof/>
                <w:webHidden/>
              </w:rPr>
              <w:fldChar w:fldCharType="begin"/>
            </w:r>
            <w:r w:rsidR="00BD237B">
              <w:rPr>
                <w:noProof/>
                <w:webHidden/>
              </w:rPr>
              <w:instrText xml:space="preserve"> PAGEREF _Toc502326861 \h </w:instrText>
            </w:r>
            <w:r w:rsidR="00BD237B">
              <w:rPr>
                <w:noProof/>
                <w:webHidden/>
              </w:rPr>
            </w:r>
            <w:r w:rsidR="00BD23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D237B">
              <w:rPr>
                <w:noProof/>
                <w:webHidden/>
              </w:rPr>
              <w:fldChar w:fldCharType="end"/>
            </w:r>
          </w:hyperlink>
        </w:p>
        <w:p w14:paraId="5C87887B" w14:textId="15F9A7CC" w:rsidR="00BD237B" w:rsidRDefault="001A3EAB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2326862" w:history="1">
            <w:r w:rsidR="00BD237B" w:rsidRPr="00B10725">
              <w:rPr>
                <w:rStyle w:val="Hypertextovodkaz"/>
                <w:rFonts w:cstheme="majorHAnsi"/>
                <w:noProof/>
              </w:rPr>
              <w:t>1.</w:t>
            </w:r>
            <w:r w:rsidR="00BD237B">
              <w:rPr>
                <w:rFonts w:eastAsiaTheme="minorEastAsia"/>
                <w:noProof/>
                <w:lang w:eastAsia="cs-CZ"/>
              </w:rPr>
              <w:tab/>
            </w:r>
            <w:r w:rsidR="00BD237B" w:rsidRPr="00B10725">
              <w:rPr>
                <w:rStyle w:val="Hypertextovodkaz"/>
                <w:rFonts w:cstheme="majorHAnsi"/>
                <w:noProof/>
              </w:rPr>
              <w:t>Hlavní potřeby podle jejich nositelů</w:t>
            </w:r>
            <w:r w:rsidR="00BD237B">
              <w:rPr>
                <w:noProof/>
                <w:webHidden/>
              </w:rPr>
              <w:tab/>
            </w:r>
            <w:r w:rsidR="00BD237B">
              <w:rPr>
                <w:noProof/>
                <w:webHidden/>
              </w:rPr>
              <w:fldChar w:fldCharType="begin"/>
            </w:r>
            <w:r w:rsidR="00BD237B">
              <w:rPr>
                <w:noProof/>
                <w:webHidden/>
              </w:rPr>
              <w:instrText xml:space="preserve"> PAGEREF _Toc502326862 \h </w:instrText>
            </w:r>
            <w:r w:rsidR="00BD237B">
              <w:rPr>
                <w:noProof/>
                <w:webHidden/>
              </w:rPr>
            </w:r>
            <w:r w:rsidR="00BD23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D237B">
              <w:rPr>
                <w:noProof/>
                <w:webHidden/>
              </w:rPr>
              <w:fldChar w:fldCharType="end"/>
            </w:r>
          </w:hyperlink>
        </w:p>
        <w:p w14:paraId="568BCAF9" w14:textId="128D8377" w:rsidR="00BD237B" w:rsidRDefault="001A3EAB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2326863" w:history="1">
            <w:r w:rsidR="00BD237B" w:rsidRPr="00B10725">
              <w:rPr>
                <w:rStyle w:val="Hypertextovodkaz"/>
                <w:rFonts w:cstheme="majorHAnsi"/>
                <w:noProof/>
              </w:rPr>
              <w:t>2.</w:t>
            </w:r>
            <w:r w:rsidR="00BD237B">
              <w:rPr>
                <w:rFonts w:eastAsiaTheme="minorEastAsia"/>
                <w:noProof/>
                <w:lang w:eastAsia="cs-CZ"/>
              </w:rPr>
              <w:tab/>
            </w:r>
            <w:r w:rsidR="00BD237B" w:rsidRPr="00B10725">
              <w:rPr>
                <w:rStyle w:val="Hypertextovodkaz"/>
                <w:rFonts w:cstheme="majorHAnsi"/>
                <w:noProof/>
              </w:rPr>
              <w:t>Mapa identifikovaných potřeb uživatelů a poskytovatelů služeb</w:t>
            </w:r>
            <w:r w:rsidR="00BD237B">
              <w:rPr>
                <w:noProof/>
                <w:webHidden/>
              </w:rPr>
              <w:tab/>
            </w:r>
            <w:r w:rsidR="00BD237B">
              <w:rPr>
                <w:noProof/>
                <w:webHidden/>
              </w:rPr>
              <w:fldChar w:fldCharType="begin"/>
            </w:r>
            <w:r w:rsidR="00BD237B">
              <w:rPr>
                <w:noProof/>
                <w:webHidden/>
              </w:rPr>
              <w:instrText xml:space="preserve"> PAGEREF _Toc502326863 \h </w:instrText>
            </w:r>
            <w:r w:rsidR="00BD237B">
              <w:rPr>
                <w:noProof/>
                <w:webHidden/>
              </w:rPr>
            </w:r>
            <w:r w:rsidR="00BD23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D237B">
              <w:rPr>
                <w:noProof/>
                <w:webHidden/>
              </w:rPr>
              <w:fldChar w:fldCharType="end"/>
            </w:r>
          </w:hyperlink>
        </w:p>
        <w:p w14:paraId="4BF688B3" w14:textId="47F6F542" w:rsidR="00BD237B" w:rsidRDefault="001A3EAB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2326864" w:history="1">
            <w:r w:rsidR="00BD237B" w:rsidRPr="00B10725">
              <w:rPr>
                <w:rStyle w:val="Hypertextovodkaz"/>
                <w:rFonts w:cstheme="majorHAnsi"/>
                <w:noProof/>
              </w:rPr>
              <w:t>3.</w:t>
            </w:r>
            <w:r w:rsidR="00BD237B">
              <w:rPr>
                <w:rFonts w:eastAsiaTheme="minorEastAsia"/>
                <w:noProof/>
                <w:lang w:eastAsia="cs-CZ"/>
              </w:rPr>
              <w:tab/>
            </w:r>
            <w:r w:rsidR="00BD237B" w:rsidRPr="00B10725">
              <w:rPr>
                <w:rStyle w:val="Hypertextovodkaz"/>
                <w:rFonts w:cstheme="majorHAnsi"/>
                <w:noProof/>
              </w:rPr>
              <w:t>Příčiny problémů a chybějící kapacity</w:t>
            </w:r>
            <w:r w:rsidR="00BD237B">
              <w:rPr>
                <w:noProof/>
                <w:webHidden/>
              </w:rPr>
              <w:tab/>
            </w:r>
            <w:r w:rsidR="00BD237B">
              <w:rPr>
                <w:noProof/>
                <w:webHidden/>
              </w:rPr>
              <w:fldChar w:fldCharType="begin"/>
            </w:r>
            <w:r w:rsidR="00BD237B">
              <w:rPr>
                <w:noProof/>
                <w:webHidden/>
              </w:rPr>
              <w:instrText xml:space="preserve"> PAGEREF _Toc502326864 \h </w:instrText>
            </w:r>
            <w:r w:rsidR="00BD237B">
              <w:rPr>
                <w:noProof/>
                <w:webHidden/>
              </w:rPr>
            </w:r>
            <w:r w:rsidR="00BD23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D237B">
              <w:rPr>
                <w:noProof/>
                <w:webHidden/>
              </w:rPr>
              <w:fldChar w:fldCharType="end"/>
            </w:r>
          </w:hyperlink>
        </w:p>
        <w:p w14:paraId="4BE7177D" w14:textId="71D6C300" w:rsidR="00BD237B" w:rsidRDefault="001A3EAB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2326865" w:history="1">
            <w:r w:rsidR="00BD237B" w:rsidRPr="00B10725">
              <w:rPr>
                <w:rStyle w:val="Hypertextovodkaz"/>
                <w:rFonts w:cstheme="majorHAnsi"/>
                <w:noProof/>
              </w:rPr>
              <w:t>4.</w:t>
            </w:r>
            <w:r w:rsidR="00BD237B">
              <w:rPr>
                <w:rFonts w:eastAsiaTheme="minorEastAsia"/>
                <w:noProof/>
                <w:lang w:eastAsia="cs-CZ"/>
              </w:rPr>
              <w:tab/>
            </w:r>
            <w:r w:rsidR="00BD237B" w:rsidRPr="00B10725">
              <w:rPr>
                <w:rStyle w:val="Hypertextovodkaz"/>
                <w:rFonts w:cstheme="majorHAnsi"/>
                <w:noProof/>
              </w:rPr>
              <w:t>Doporučení</w:t>
            </w:r>
            <w:r w:rsidR="00BD237B">
              <w:rPr>
                <w:noProof/>
                <w:webHidden/>
              </w:rPr>
              <w:tab/>
            </w:r>
            <w:r w:rsidR="00BD237B">
              <w:rPr>
                <w:noProof/>
                <w:webHidden/>
              </w:rPr>
              <w:fldChar w:fldCharType="begin"/>
            </w:r>
            <w:r w:rsidR="00BD237B">
              <w:rPr>
                <w:noProof/>
                <w:webHidden/>
              </w:rPr>
              <w:instrText xml:space="preserve"> PAGEREF _Toc502326865 \h </w:instrText>
            </w:r>
            <w:r w:rsidR="00BD237B">
              <w:rPr>
                <w:noProof/>
                <w:webHidden/>
              </w:rPr>
            </w:r>
            <w:r w:rsidR="00BD23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D237B">
              <w:rPr>
                <w:noProof/>
                <w:webHidden/>
              </w:rPr>
              <w:fldChar w:fldCharType="end"/>
            </w:r>
          </w:hyperlink>
        </w:p>
        <w:p w14:paraId="16808A49" w14:textId="77777777" w:rsidR="00277153" w:rsidRPr="005F0E04" w:rsidRDefault="00277153">
          <w:pPr>
            <w:rPr>
              <w:rFonts w:asciiTheme="majorHAnsi" w:hAnsiTheme="majorHAnsi" w:cstheme="majorHAnsi"/>
            </w:rPr>
          </w:pPr>
          <w:r w:rsidRPr="005F0E04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14:paraId="5C45CC96" w14:textId="77777777" w:rsidR="00277153" w:rsidRDefault="00277153" w:rsidP="00277153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</w:rPr>
      </w:pPr>
    </w:p>
    <w:p w14:paraId="7CC68DED" w14:textId="77777777" w:rsidR="003E556E" w:rsidRDefault="003E556E" w:rsidP="00277153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</w:rPr>
      </w:pPr>
    </w:p>
    <w:p w14:paraId="683FAB77" w14:textId="77777777" w:rsidR="003E556E" w:rsidRDefault="003E556E" w:rsidP="00277153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</w:rPr>
      </w:pPr>
    </w:p>
    <w:p w14:paraId="6DA1E37F" w14:textId="77777777" w:rsidR="003E556E" w:rsidRDefault="003E556E" w:rsidP="00277153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</w:rPr>
      </w:pPr>
    </w:p>
    <w:p w14:paraId="76A17538" w14:textId="77777777" w:rsidR="003E556E" w:rsidRDefault="003E556E" w:rsidP="00277153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</w:rPr>
      </w:pPr>
    </w:p>
    <w:p w14:paraId="2B1AEFBD" w14:textId="77777777" w:rsidR="003E556E" w:rsidRDefault="003E556E" w:rsidP="00277153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</w:rPr>
      </w:pPr>
    </w:p>
    <w:p w14:paraId="436BEC05" w14:textId="77777777" w:rsidR="003E556E" w:rsidRDefault="003E556E" w:rsidP="00277153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</w:rPr>
      </w:pPr>
    </w:p>
    <w:p w14:paraId="1E4A44CD" w14:textId="77777777" w:rsidR="003E556E" w:rsidRDefault="003E556E" w:rsidP="00277153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</w:rPr>
      </w:pPr>
    </w:p>
    <w:p w14:paraId="223E1CCE" w14:textId="77777777" w:rsidR="003E556E" w:rsidRDefault="003E556E" w:rsidP="00277153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</w:rPr>
      </w:pPr>
    </w:p>
    <w:p w14:paraId="43E3C462" w14:textId="77777777" w:rsidR="003E556E" w:rsidRDefault="003E556E" w:rsidP="00277153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</w:rPr>
      </w:pPr>
    </w:p>
    <w:p w14:paraId="13F1AA43" w14:textId="77777777" w:rsidR="003E556E" w:rsidRDefault="003E556E" w:rsidP="00277153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</w:rPr>
      </w:pPr>
    </w:p>
    <w:p w14:paraId="391D8AD5" w14:textId="77777777" w:rsidR="003E556E" w:rsidRDefault="003E556E" w:rsidP="00277153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</w:rPr>
      </w:pPr>
    </w:p>
    <w:p w14:paraId="3D63D396" w14:textId="77777777" w:rsidR="003E556E" w:rsidRDefault="003E556E" w:rsidP="00277153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</w:rPr>
      </w:pPr>
    </w:p>
    <w:p w14:paraId="39B902E6" w14:textId="77777777" w:rsidR="003E556E" w:rsidRDefault="003E556E" w:rsidP="00277153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</w:rPr>
      </w:pPr>
    </w:p>
    <w:p w14:paraId="09B1107E" w14:textId="77777777" w:rsidR="003E556E" w:rsidRDefault="003E556E" w:rsidP="00277153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</w:rPr>
      </w:pPr>
    </w:p>
    <w:p w14:paraId="68D26A91" w14:textId="77777777" w:rsidR="003E556E" w:rsidRDefault="003E556E" w:rsidP="00277153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</w:rPr>
      </w:pPr>
    </w:p>
    <w:p w14:paraId="105B3F9D" w14:textId="77777777" w:rsidR="00277153" w:rsidRPr="0067420E" w:rsidRDefault="00217040" w:rsidP="00F2729C">
      <w:pPr>
        <w:pStyle w:val="Nadpis1"/>
        <w:numPr>
          <w:ilvl w:val="0"/>
          <w:numId w:val="7"/>
        </w:numPr>
        <w:spacing w:before="0" w:line="276" w:lineRule="auto"/>
        <w:ind w:left="426" w:hanging="426"/>
        <w:rPr>
          <w:rFonts w:cstheme="majorHAnsi"/>
          <w:b/>
          <w:caps/>
        </w:rPr>
      </w:pPr>
      <w:bookmarkStart w:id="1" w:name="_Toc502326859"/>
      <w:r>
        <w:rPr>
          <w:rFonts w:cstheme="majorHAnsi"/>
          <w:b/>
          <w:caps/>
        </w:rPr>
        <w:lastRenderedPageBreak/>
        <w:t>ÚVOD</w:t>
      </w:r>
      <w:bookmarkEnd w:id="1"/>
    </w:p>
    <w:p w14:paraId="17A4368A" w14:textId="24EAC77F" w:rsidR="00847D43" w:rsidRDefault="00150963" w:rsidP="00997437">
      <w:pPr>
        <w:spacing w:before="360" w:after="100" w:afterAutospacing="1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Analýza potřeb byla </w:t>
      </w:r>
      <w:r w:rsidR="003173F8">
        <w:rPr>
          <w:rFonts w:asciiTheme="majorHAnsi" w:hAnsiTheme="majorHAnsi" w:cstheme="majorHAnsi"/>
        </w:rPr>
        <w:t xml:space="preserve">vypracována za </w:t>
      </w:r>
      <w:r>
        <w:rPr>
          <w:rFonts w:asciiTheme="majorHAnsi" w:hAnsiTheme="majorHAnsi" w:cstheme="majorHAnsi"/>
        </w:rPr>
        <w:t xml:space="preserve">účelem </w:t>
      </w:r>
      <w:r w:rsidR="003173F8">
        <w:rPr>
          <w:rFonts w:asciiTheme="majorHAnsi" w:hAnsiTheme="majorHAnsi" w:cstheme="majorHAnsi"/>
        </w:rPr>
        <w:t>získání podkladu pro optimalizaci sítě služeb a jejich efektivního financování</w:t>
      </w:r>
      <w:r w:rsidR="00ED1BC4">
        <w:rPr>
          <w:rFonts w:asciiTheme="majorHAnsi" w:hAnsiTheme="majorHAnsi" w:cstheme="majorHAnsi"/>
        </w:rPr>
        <w:t xml:space="preserve">, konkrétně </w:t>
      </w:r>
      <w:r w:rsidR="003173F8" w:rsidRPr="005E1824">
        <w:rPr>
          <w:rFonts w:asciiTheme="majorHAnsi" w:hAnsiTheme="majorHAnsi" w:cstheme="majorHAnsi"/>
        </w:rPr>
        <w:t>pro přípravu 5. Komunitního plánu sociálních služeb</w:t>
      </w:r>
      <w:r w:rsidR="003173F8">
        <w:rPr>
          <w:rFonts w:asciiTheme="majorHAnsi" w:hAnsiTheme="majorHAnsi" w:cstheme="majorHAnsi"/>
        </w:rPr>
        <w:t xml:space="preserve"> a souvisejících aktivit ve městě Ostrava na roky 2019 – 2022. </w:t>
      </w:r>
      <w:r w:rsidR="00847D43">
        <w:rPr>
          <w:rFonts w:asciiTheme="majorHAnsi" w:hAnsiTheme="majorHAnsi" w:cstheme="majorHAnsi"/>
        </w:rPr>
        <w:t xml:space="preserve">Jejím cílem bylo </w:t>
      </w:r>
      <w:r w:rsidR="00847D43" w:rsidRPr="000B38B0">
        <w:rPr>
          <w:rFonts w:asciiTheme="majorHAnsi" w:hAnsiTheme="majorHAnsi" w:cstheme="majorHAnsi"/>
          <w:b/>
        </w:rPr>
        <w:t>identifikovat hlavní potřeby</w:t>
      </w:r>
      <w:r w:rsidR="000B38B0">
        <w:rPr>
          <w:rFonts w:asciiTheme="majorHAnsi" w:hAnsiTheme="majorHAnsi" w:cstheme="majorHAnsi"/>
        </w:rPr>
        <w:t xml:space="preserve"> občanů –</w:t>
      </w:r>
      <w:r w:rsidR="00847D43" w:rsidRPr="00847D43">
        <w:rPr>
          <w:rFonts w:asciiTheme="majorHAnsi" w:hAnsiTheme="majorHAnsi" w:cstheme="majorHAnsi"/>
        </w:rPr>
        <w:t xml:space="preserve"> uživatelů a poskytovatelů sociálních služeb v</w:t>
      </w:r>
      <w:r w:rsidR="00C270D7">
        <w:rPr>
          <w:rFonts w:asciiTheme="majorHAnsi" w:hAnsiTheme="majorHAnsi" w:cstheme="majorHAnsi"/>
        </w:rPr>
        <w:t> </w:t>
      </w:r>
      <w:r w:rsidR="00847D43" w:rsidRPr="00847D43">
        <w:rPr>
          <w:rFonts w:asciiTheme="majorHAnsi" w:hAnsiTheme="majorHAnsi" w:cstheme="majorHAnsi"/>
        </w:rPr>
        <w:t>O</w:t>
      </w:r>
      <w:r w:rsidR="00847D43">
        <w:rPr>
          <w:rFonts w:asciiTheme="majorHAnsi" w:hAnsiTheme="majorHAnsi" w:cstheme="majorHAnsi"/>
        </w:rPr>
        <w:t>stravě</w:t>
      </w:r>
      <w:r w:rsidR="00C270D7">
        <w:rPr>
          <w:rFonts w:asciiTheme="majorHAnsi" w:hAnsiTheme="majorHAnsi" w:cstheme="majorHAnsi"/>
        </w:rPr>
        <w:t>,</w:t>
      </w:r>
      <w:r w:rsidR="00847D43" w:rsidRPr="00847D43">
        <w:rPr>
          <w:rFonts w:asciiTheme="majorHAnsi" w:hAnsiTheme="majorHAnsi" w:cstheme="majorHAnsi"/>
        </w:rPr>
        <w:t xml:space="preserve"> a to v rámci probíhajícího procesu komunitního plánování sociálních služeb</w:t>
      </w:r>
      <w:r w:rsidR="00847D43">
        <w:rPr>
          <w:rFonts w:asciiTheme="majorHAnsi" w:hAnsiTheme="majorHAnsi" w:cstheme="majorHAnsi"/>
        </w:rPr>
        <w:t xml:space="preserve">. </w:t>
      </w:r>
      <w:r w:rsidR="00847D43" w:rsidRPr="000B38B0">
        <w:rPr>
          <w:rFonts w:asciiTheme="majorHAnsi" w:hAnsiTheme="majorHAnsi" w:cstheme="majorHAnsi"/>
          <w:b/>
        </w:rPr>
        <w:t>Komunitní plánování sociálních služeb</w:t>
      </w:r>
      <w:r w:rsidR="00847D43" w:rsidRPr="00847D43">
        <w:rPr>
          <w:rFonts w:asciiTheme="majorHAnsi" w:hAnsiTheme="majorHAnsi" w:cstheme="majorHAnsi"/>
        </w:rPr>
        <w:t xml:space="preserve"> je již dlouhodobě aplikovanou metodou, která na úrovni obce umožňuje plánovat sociální služby tak, aby odpovídaly místním specifikům i potřebám jednotlivých občanů. </w:t>
      </w:r>
      <w:r w:rsidR="00847D43">
        <w:rPr>
          <w:rFonts w:asciiTheme="majorHAnsi" w:hAnsiTheme="majorHAnsi" w:cstheme="majorHAnsi"/>
        </w:rPr>
        <w:t>J</w:t>
      </w:r>
      <w:r w:rsidR="00847D43" w:rsidRPr="00847D43">
        <w:rPr>
          <w:rFonts w:asciiTheme="majorHAnsi" w:hAnsiTheme="majorHAnsi" w:cstheme="majorHAnsi"/>
        </w:rPr>
        <w:t xml:space="preserve">edná </w:t>
      </w:r>
      <w:r w:rsidR="00847D43">
        <w:rPr>
          <w:rFonts w:asciiTheme="majorHAnsi" w:hAnsiTheme="majorHAnsi" w:cstheme="majorHAnsi"/>
        </w:rPr>
        <w:t xml:space="preserve">se </w:t>
      </w:r>
      <w:r w:rsidR="00847D43" w:rsidRPr="00847D43">
        <w:rPr>
          <w:rFonts w:asciiTheme="majorHAnsi" w:hAnsiTheme="majorHAnsi" w:cstheme="majorHAnsi"/>
        </w:rPr>
        <w:t xml:space="preserve">o </w:t>
      </w:r>
      <w:r w:rsidR="00847D43" w:rsidRPr="000B38B0">
        <w:rPr>
          <w:rFonts w:asciiTheme="majorHAnsi" w:hAnsiTheme="majorHAnsi" w:cstheme="majorHAnsi"/>
          <w:b/>
        </w:rPr>
        <w:t>proces zjišťování potřeb</w:t>
      </w:r>
      <w:r w:rsidR="00847D43" w:rsidRPr="00847D43">
        <w:rPr>
          <w:rFonts w:asciiTheme="majorHAnsi" w:hAnsiTheme="majorHAnsi" w:cstheme="majorHAnsi"/>
        </w:rPr>
        <w:t xml:space="preserve"> a zdrojů, hledání nejlepších řešení v oblasti sociálních služeb a výraz spolupráce zadavatelů s uživateli a poskytovateli sociálních služeb při vytváření plánu. Tento plán, který určuje budoucí podobu služeb a stanovuje realizaci konkrétních kroků, vzniká postupně a vyžaduje průběžné vyhodnocování potřeb</w:t>
      </w:r>
      <w:r w:rsidR="00847D43">
        <w:rPr>
          <w:rFonts w:asciiTheme="majorHAnsi" w:hAnsiTheme="majorHAnsi" w:cstheme="majorHAnsi"/>
        </w:rPr>
        <w:t xml:space="preserve"> – a je nutné uvést, že zejména potřeb uživatelů. Z</w:t>
      </w:r>
      <w:r w:rsidR="00847D43" w:rsidRPr="00847D43">
        <w:rPr>
          <w:rFonts w:asciiTheme="majorHAnsi" w:hAnsiTheme="majorHAnsi" w:cstheme="majorHAnsi"/>
        </w:rPr>
        <w:t>ákladem plánování sociálních služeb je porovnání existující nabídky sociálních služeb se zjištěnými potřebami uživatelů služeb,</w:t>
      </w:r>
      <w:r w:rsidR="007A48C7">
        <w:rPr>
          <w:rFonts w:asciiTheme="majorHAnsi" w:hAnsiTheme="majorHAnsi" w:cstheme="majorHAnsi"/>
        </w:rPr>
        <w:t xml:space="preserve"> </w:t>
      </w:r>
      <w:r w:rsidR="00847D43" w:rsidRPr="00847D43">
        <w:rPr>
          <w:rFonts w:asciiTheme="majorHAnsi" w:hAnsiTheme="majorHAnsi" w:cstheme="majorHAnsi"/>
        </w:rPr>
        <w:t xml:space="preserve">z nichž některé jsou v čase trvalé, jiné se zase mění. </w:t>
      </w:r>
      <w:r w:rsidR="00847D43">
        <w:rPr>
          <w:rFonts w:asciiTheme="majorHAnsi" w:hAnsiTheme="majorHAnsi" w:cstheme="majorHAnsi"/>
        </w:rPr>
        <w:t>S</w:t>
      </w:r>
      <w:r w:rsidR="00847D43" w:rsidRPr="00847D43">
        <w:rPr>
          <w:rFonts w:asciiTheme="majorHAnsi" w:hAnsiTheme="majorHAnsi" w:cstheme="majorHAnsi"/>
        </w:rPr>
        <w:t>vé potřeby také mají nejen uživatelé, ale</w:t>
      </w:r>
      <w:r w:rsidR="007A48C7">
        <w:rPr>
          <w:rFonts w:asciiTheme="majorHAnsi" w:hAnsiTheme="majorHAnsi" w:cstheme="majorHAnsi"/>
        </w:rPr>
        <w:t xml:space="preserve"> </w:t>
      </w:r>
      <w:r w:rsidR="00847D43" w:rsidRPr="00847D43">
        <w:rPr>
          <w:rFonts w:asciiTheme="majorHAnsi" w:hAnsiTheme="majorHAnsi" w:cstheme="majorHAnsi"/>
        </w:rPr>
        <w:t>i poskytovatelé sociálních služeb, kteří jsou s uživateli v každodenním kontaktu a poskytují jim potřebné služby. Výsledek provedeného srovnání obou perspektiv tvoří jeden z klíčových podkladů pro zformulování priorit v oblasti sociálních služeb a návazného plánování. K čemu slouží? K nastavení systému sociálních služeb na úrovni</w:t>
      </w:r>
      <w:r w:rsidR="00847D43">
        <w:rPr>
          <w:rFonts w:asciiTheme="majorHAnsi" w:hAnsiTheme="majorHAnsi" w:cstheme="majorHAnsi"/>
        </w:rPr>
        <w:t xml:space="preserve"> města</w:t>
      </w:r>
      <w:r w:rsidR="00847D43" w:rsidRPr="00847D43">
        <w:rPr>
          <w:rFonts w:asciiTheme="majorHAnsi" w:hAnsiTheme="majorHAnsi" w:cstheme="majorHAnsi"/>
        </w:rPr>
        <w:t xml:space="preserve">, který odpovídá zjištěným místním potřebám, reaguje na lokální </w:t>
      </w:r>
      <w:r w:rsidR="00847D43">
        <w:rPr>
          <w:rFonts w:asciiTheme="majorHAnsi" w:hAnsiTheme="majorHAnsi" w:cstheme="majorHAnsi"/>
        </w:rPr>
        <w:t>zvláštnosti</w:t>
      </w:r>
      <w:r w:rsidR="00847D43" w:rsidRPr="00847D43">
        <w:rPr>
          <w:rFonts w:asciiTheme="majorHAnsi" w:hAnsiTheme="majorHAnsi" w:cstheme="majorHAnsi"/>
        </w:rPr>
        <w:t xml:space="preserve"> a zajišťuje, že finanční prostředky na služby vynakládané jsou efektivně a účelně využívány. </w:t>
      </w:r>
    </w:p>
    <w:p w14:paraId="11CD1112" w14:textId="140F8608" w:rsidR="005E1824" w:rsidRDefault="005E1824" w:rsidP="005E1824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  <w:r w:rsidRPr="00165A5B">
        <w:rPr>
          <w:rFonts w:asciiTheme="majorHAnsi" w:hAnsiTheme="majorHAnsi" w:cstheme="majorHAnsi"/>
          <w:b/>
        </w:rPr>
        <w:t>Hlavní výzkumná otázka</w:t>
      </w:r>
      <w:r w:rsidR="00ED1BC4">
        <w:rPr>
          <w:rFonts w:asciiTheme="majorHAnsi" w:hAnsiTheme="majorHAnsi" w:cstheme="majorHAnsi"/>
          <w:b/>
        </w:rPr>
        <w:t xml:space="preserve"> </w:t>
      </w:r>
      <w:r w:rsidR="00ED1BC4">
        <w:rPr>
          <w:rFonts w:asciiTheme="majorHAnsi" w:hAnsiTheme="majorHAnsi" w:cstheme="majorHAnsi"/>
        </w:rPr>
        <w:t>výzkumu</w:t>
      </w:r>
      <w:r w:rsidRPr="005F0E04">
        <w:rPr>
          <w:rFonts w:asciiTheme="majorHAnsi" w:hAnsiTheme="majorHAnsi" w:cstheme="majorHAnsi"/>
        </w:rPr>
        <w:t>, která byla kladena v</w:t>
      </w:r>
      <w:r w:rsidR="00ED1BC4">
        <w:rPr>
          <w:rFonts w:asciiTheme="majorHAnsi" w:hAnsiTheme="majorHAnsi" w:cstheme="majorHAnsi"/>
        </w:rPr>
        <w:t xml:space="preserve"> uspořádaných</w:t>
      </w:r>
      <w:r w:rsidRPr="005F0E04">
        <w:rPr>
          <w:rFonts w:asciiTheme="majorHAnsi" w:hAnsiTheme="majorHAnsi" w:cstheme="majorHAnsi"/>
        </w:rPr>
        <w:t xml:space="preserve"> ohniskových skupinách, zněla následovně: </w:t>
      </w:r>
      <w:r w:rsidRPr="00165A5B">
        <w:rPr>
          <w:rFonts w:asciiTheme="majorHAnsi" w:hAnsiTheme="majorHAnsi" w:cstheme="majorHAnsi"/>
        </w:rPr>
        <w:t xml:space="preserve">Jaké jsou aktuální potřeby v oblasti práce s cílovou skupinou? </w:t>
      </w:r>
      <w:r w:rsidRPr="005F0E04">
        <w:rPr>
          <w:rFonts w:asciiTheme="majorHAnsi" w:hAnsiTheme="majorHAnsi" w:cstheme="majorHAnsi"/>
        </w:rPr>
        <w:t xml:space="preserve">Přičemž byly </w:t>
      </w:r>
      <w:r w:rsidRPr="00165A5B">
        <w:rPr>
          <w:rFonts w:asciiTheme="majorHAnsi" w:hAnsiTheme="majorHAnsi" w:cstheme="majorHAnsi"/>
        </w:rPr>
        <w:t>po</w:t>
      </w:r>
      <w:r w:rsidRPr="005F0E04">
        <w:rPr>
          <w:rFonts w:asciiTheme="majorHAnsi" w:hAnsiTheme="majorHAnsi" w:cstheme="majorHAnsi"/>
        </w:rPr>
        <w:t xml:space="preserve">třeby zjišťovány současně </w:t>
      </w:r>
      <w:r>
        <w:rPr>
          <w:rFonts w:asciiTheme="majorHAnsi" w:hAnsiTheme="majorHAnsi" w:cstheme="majorHAnsi"/>
        </w:rPr>
        <w:t xml:space="preserve">(výjimečně odděleně) </w:t>
      </w:r>
      <w:r w:rsidRPr="005F0E04">
        <w:rPr>
          <w:rFonts w:asciiTheme="majorHAnsi" w:hAnsiTheme="majorHAnsi" w:cstheme="majorHAnsi"/>
        </w:rPr>
        <w:t xml:space="preserve">na dvou úrovních – uživatelů sociálních služeb a poskytovatelů sociálních služeb. </w:t>
      </w:r>
    </w:p>
    <w:p w14:paraId="03149737" w14:textId="408DF740" w:rsidR="005E1824" w:rsidRDefault="005E1824" w:rsidP="005E1824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Základní metodologický rámec našeho zkoumání vytvořila </w:t>
      </w:r>
      <w:r w:rsidRPr="00A868D2">
        <w:rPr>
          <w:rFonts w:asciiTheme="majorHAnsi" w:hAnsiTheme="majorHAnsi" w:cstheme="majorHAnsi"/>
          <w:b/>
        </w:rPr>
        <w:t>analýza potřeb</w:t>
      </w:r>
      <w:r>
        <w:rPr>
          <w:rFonts w:asciiTheme="majorHAnsi" w:hAnsiTheme="majorHAnsi" w:cstheme="majorHAnsi"/>
        </w:rPr>
        <w:t xml:space="preserve">. </w:t>
      </w:r>
      <w:r w:rsidRPr="005F0E04">
        <w:rPr>
          <w:rFonts w:asciiTheme="majorHAnsi" w:hAnsiTheme="majorHAnsi" w:cstheme="majorHAnsi"/>
        </w:rPr>
        <w:t>Jedná se o vymezený postup, který se přes určení žádoucího stavu a pojmenovávání překážek a problémů dostává k nalezení a pojmenování skutečných potřeb</w:t>
      </w:r>
      <w:r>
        <w:rPr>
          <w:rFonts w:asciiTheme="majorHAnsi" w:hAnsiTheme="majorHAnsi" w:cstheme="majorHAnsi"/>
        </w:rPr>
        <w:t xml:space="preserve">. </w:t>
      </w:r>
      <w:r w:rsidRPr="00994606">
        <w:rPr>
          <w:rFonts w:asciiTheme="majorHAnsi" w:hAnsiTheme="majorHAnsi" w:cstheme="majorHAnsi"/>
        </w:rPr>
        <w:t>Analytický model předpokládá několik po sobě jdoucích kroků, prostřednictvím nichž jsou potřeby identifikovány. Nejdříve se jedná o definování standardního stavu, poté o pátrání po problému, navazuj</w:t>
      </w:r>
      <w:r>
        <w:rPr>
          <w:rFonts w:asciiTheme="majorHAnsi" w:hAnsiTheme="majorHAnsi" w:cstheme="majorHAnsi"/>
        </w:rPr>
        <w:t xml:space="preserve">e </w:t>
      </w:r>
      <w:r w:rsidRPr="00994606">
        <w:rPr>
          <w:rFonts w:asciiTheme="majorHAnsi" w:hAnsiTheme="majorHAnsi" w:cstheme="majorHAnsi"/>
        </w:rPr>
        <w:t>identifikac</w:t>
      </w:r>
      <w:r>
        <w:rPr>
          <w:rFonts w:asciiTheme="majorHAnsi" w:hAnsiTheme="majorHAnsi" w:cstheme="majorHAnsi"/>
        </w:rPr>
        <w:t>e</w:t>
      </w:r>
      <w:r w:rsidRPr="00994606">
        <w:rPr>
          <w:rFonts w:asciiTheme="majorHAnsi" w:hAnsiTheme="majorHAnsi" w:cstheme="majorHAnsi"/>
        </w:rPr>
        <w:t xml:space="preserve"> </w:t>
      </w:r>
      <w:r w:rsidR="005C4703" w:rsidRPr="00994606">
        <w:rPr>
          <w:rFonts w:asciiTheme="majorHAnsi" w:hAnsiTheme="majorHAnsi" w:cstheme="majorHAnsi"/>
        </w:rPr>
        <w:t>překážek,</w:t>
      </w:r>
      <w:r w:rsidRPr="00994606">
        <w:rPr>
          <w:rFonts w:asciiTheme="majorHAnsi" w:hAnsiTheme="majorHAnsi" w:cstheme="majorHAnsi"/>
        </w:rPr>
        <w:t xml:space="preserve"> a nakonec </w:t>
      </w:r>
      <w:r>
        <w:rPr>
          <w:rFonts w:asciiTheme="majorHAnsi" w:hAnsiTheme="majorHAnsi" w:cstheme="majorHAnsi"/>
        </w:rPr>
        <w:t xml:space="preserve">dochází k </w:t>
      </w:r>
      <w:r w:rsidRPr="00994606">
        <w:rPr>
          <w:rFonts w:asciiTheme="majorHAnsi" w:hAnsiTheme="majorHAnsi" w:cstheme="majorHAnsi"/>
        </w:rPr>
        <w:t>sumarizaci faktických potřeb.</w:t>
      </w:r>
      <w:r>
        <w:rPr>
          <w:rFonts w:asciiTheme="majorHAnsi" w:hAnsiTheme="majorHAnsi" w:cstheme="majorHAnsi"/>
        </w:rPr>
        <w:t xml:space="preserve"> </w:t>
      </w:r>
      <w:r w:rsidR="00F14700">
        <w:rPr>
          <w:rFonts w:asciiTheme="majorHAnsi" w:hAnsiTheme="majorHAnsi" w:cstheme="majorHAnsi"/>
        </w:rPr>
        <w:t xml:space="preserve">Rovněž jsme </w:t>
      </w:r>
      <w:r>
        <w:rPr>
          <w:rFonts w:asciiTheme="majorHAnsi" w:hAnsiTheme="majorHAnsi" w:cstheme="majorHAnsi"/>
        </w:rPr>
        <w:t>zohledn</w:t>
      </w:r>
      <w:r w:rsidR="00F14700">
        <w:rPr>
          <w:rFonts w:asciiTheme="majorHAnsi" w:hAnsiTheme="majorHAnsi" w:cstheme="majorHAnsi"/>
        </w:rPr>
        <w:t xml:space="preserve">ili </w:t>
      </w:r>
      <w:r>
        <w:rPr>
          <w:rFonts w:asciiTheme="majorHAnsi" w:hAnsiTheme="majorHAnsi" w:cstheme="majorHAnsi"/>
        </w:rPr>
        <w:t>příčin</w:t>
      </w:r>
      <w:r w:rsidR="00F14700">
        <w:rPr>
          <w:rFonts w:asciiTheme="majorHAnsi" w:hAnsiTheme="majorHAnsi" w:cstheme="majorHAnsi"/>
        </w:rPr>
        <w:t xml:space="preserve">y </w:t>
      </w:r>
      <w:r>
        <w:rPr>
          <w:rFonts w:asciiTheme="majorHAnsi" w:hAnsiTheme="majorHAnsi" w:cstheme="majorHAnsi"/>
        </w:rPr>
        <w:t>a také kapacit</w:t>
      </w:r>
      <w:r w:rsidR="00F14700">
        <w:rPr>
          <w:rFonts w:asciiTheme="majorHAnsi" w:hAnsiTheme="majorHAnsi" w:cstheme="majorHAnsi"/>
        </w:rPr>
        <w:t>y služeb</w:t>
      </w:r>
      <w:r>
        <w:rPr>
          <w:rFonts w:asciiTheme="majorHAnsi" w:hAnsiTheme="majorHAnsi" w:cstheme="majorHAnsi"/>
        </w:rPr>
        <w:t>, kter</w:t>
      </w:r>
      <w:r w:rsidR="00F14700">
        <w:rPr>
          <w:rFonts w:asciiTheme="majorHAnsi" w:hAnsiTheme="majorHAnsi" w:cstheme="majorHAnsi"/>
        </w:rPr>
        <w:t>é</w:t>
      </w:r>
      <w:r>
        <w:rPr>
          <w:rFonts w:asciiTheme="majorHAnsi" w:hAnsiTheme="majorHAnsi" w:cstheme="majorHAnsi"/>
        </w:rPr>
        <w:t xml:space="preserve"> </w:t>
      </w:r>
      <w:r w:rsidR="00F14700">
        <w:rPr>
          <w:rFonts w:asciiTheme="majorHAnsi" w:hAnsiTheme="majorHAnsi" w:cstheme="majorHAnsi"/>
        </w:rPr>
        <w:t>byly v rozhovorech označeny za ne</w:t>
      </w:r>
      <w:r>
        <w:rPr>
          <w:rFonts w:asciiTheme="majorHAnsi" w:hAnsiTheme="majorHAnsi" w:cstheme="majorHAnsi"/>
        </w:rPr>
        <w:t>dostatečné. P</w:t>
      </w:r>
      <w:r w:rsidRPr="005F0E04">
        <w:rPr>
          <w:rFonts w:asciiTheme="majorHAnsi" w:hAnsiTheme="majorHAnsi" w:cstheme="majorHAnsi"/>
        </w:rPr>
        <w:t>otřeby lze zjišťovat různými metodami</w:t>
      </w:r>
      <w:r>
        <w:rPr>
          <w:rFonts w:asciiTheme="majorHAnsi" w:hAnsiTheme="majorHAnsi" w:cstheme="majorHAnsi"/>
        </w:rPr>
        <w:t xml:space="preserve"> a technikami. Při výzkumu jsme jich využili několik. Především se jednalo o tzv. ohniskové skupiny. Pracovali jsme s výsledky celkem šestnácti diskusních skupin, do nichž byli pozváni poskytovatelé a uživatelé služeb. Většinou se nám podařilo </w:t>
      </w:r>
      <w:r>
        <w:rPr>
          <w:rFonts w:asciiTheme="majorHAnsi" w:hAnsiTheme="majorHAnsi" w:cstheme="majorHAnsi"/>
        </w:rPr>
        <w:lastRenderedPageBreak/>
        <w:t xml:space="preserve">zajistit, že bylo jejich zastoupení vyrovnané. Ohniskové skupiny byly moderované a jejich smyslem bylo v rámci skupinové diskuse pojmenovat problémy a následně z nich vyvodit a identifikovat potřeby. Ohniskové skupiny byly základem naší práce. K nim se ale přidružily i další doplňkové metody. V oblasti zjišťování potřeb osob </w:t>
      </w:r>
      <w:r w:rsidRPr="005F0E04">
        <w:rPr>
          <w:rFonts w:asciiTheme="majorHAnsi" w:hAnsiTheme="majorHAnsi" w:cstheme="majorHAnsi"/>
        </w:rPr>
        <w:t>se sluchovým postižením</w:t>
      </w:r>
      <w:r w:rsidRPr="006B7362">
        <w:rPr>
          <w:rFonts w:asciiTheme="majorHAnsi" w:hAnsiTheme="majorHAnsi" w:cstheme="majorHAnsi"/>
        </w:rPr>
        <w:t xml:space="preserve"> </w:t>
      </w:r>
      <w:r w:rsidRPr="005F0E04">
        <w:rPr>
          <w:rFonts w:asciiTheme="majorHAnsi" w:hAnsiTheme="majorHAnsi" w:cstheme="majorHAnsi"/>
        </w:rPr>
        <w:t xml:space="preserve">a </w:t>
      </w:r>
      <w:r>
        <w:rPr>
          <w:rFonts w:asciiTheme="majorHAnsi" w:hAnsiTheme="majorHAnsi" w:cstheme="majorHAnsi"/>
        </w:rPr>
        <w:t xml:space="preserve">v oblasti </w:t>
      </w:r>
      <w:r w:rsidRPr="005F0E04">
        <w:rPr>
          <w:rFonts w:asciiTheme="majorHAnsi" w:hAnsiTheme="majorHAnsi" w:cstheme="majorHAnsi"/>
        </w:rPr>
        <w:t>prevenc</w:t>
      </w:r>
      <w:r>
        <w:rPr>
          <w:rFonts w:asciiTheme="majorHAnsi" w:hAnsiTheme="majorHAnsi" w:cstheme="majorHAnsi"/>
        </w:rPr>
        <w:t>e</w:t>
      </w:r>
      <w:r w:rsidRPr="005F0E04">
        <w:rPr>
          <w:rFonts w:asciiTheme="majorHAnsi" w:hAnsiTheme="majorHAnsi" w:cstheme="majorHAnsi"/>
        </w:rPr>
        <w:t xml:space="preserve"> kriminality a protidrogové prevence </w:t>
      </w:r>
      <w:r>
        <w:rPr>
          <w:rFonts w:asciiTheme="majorHAnsi" w:hAnsiTheme="majorHAnsi" w:cstheme="majorHAnsi"/>
        </w:rPr>
        <w:t xml:space="preserve">jsme provedli </w:t>
      </w:r>
      <w:r w:rsidRPr="005F0E04">
        <w:rPr>
          <w:rFonts w:asciiTheme="majorHAnsi" w:hAnsiTheme="majorHAnsi" w:cstheme="majorHAnsi"/>
        </w:rPr>
        <w:t>sekundární</w:t>
      </w:r>
      <w:r>
        <w:rPr>
          <w:rFonts w:asciiTheme="majorHAnsi" w:hAnsiTheme="majorHAnsi" w:cstheme="majorHAnsi"/>
        </w:rPr>
        <w:t xml:space="preserve"> analýzu, protože </w:t>
      </w:r>
      <w:r w:rsidRPr="00A4648B">
        <w:rPr>
          <w:rFonts w:asciiTheme="majorHAnsi" w:hAnsiTheme="majorHAnsi" w:cstheme="majorHAnsi"/>
        </w:rPr>
        <w:t>byl</w:t>
      </w:r>
      <w:r w:rsidR="00A4648B" w:rsidRPr="00A4648B"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t xml:space="preserve"> k dispozici aktuální výsledky již provedených skupinových rozhovorů, nicméně v řadě případů jsme ohniskové skupiny doplňovali rovněž individuálními kvalitativními rozhovory – zejména tam, kde jsme potřebovali nalézt doplnit skupinový rozhovor o nějaký chybějící prvek či typ uživatele. To se týkalo například tématu vícečetných rodin</w:t>
      </w:r>
      <w:r w:rsidR="008D388A">
        <w:rPr>
          <w:rFonts w:asciiTheme="majorHAnsi" w:hAnsiTheme="majorHAnsi" w:cstheme="majorHAnsi"/>
        </w:rPr>
        <w:t>, které nebylo možné sezvat v jeden čas na jedno místo</w:t>
      </w:r>
      <w:r>
        <w:rPr>
          <w:rFonts w:asciiTheme="majorHAnsi" w:hAnsiTheme="majorHAnsi" w:cstheme="majorHAnsi"/>
        </w:rPr>
        <w:t xml:space="preserve">. </w:t>
      </w:r>
      <w:r w:rsidR="00F14700">
        <w:rPr>
          <w:rFonts w:asciiTheme="majorHAnsi" w:hAnsiTheme="majorHAnsi" w:cstheme="majorHAnsi"/>
        </w:rPr>
        <w:t xml:space="preserve">Také jsme pozorovali, jak se dařilo ohniskové skupiny sestavovat, jak reagovali poskytovatelé </w:t>
      </w:r>
      <w:r w:rsidR="008D388A">
        <w:rPr>
          <w:rFonts w:asciiTheme="majorHAnsi" w:hAnsiTheme="majorHAnsi" w:cstheme="majorHAnsi"/>
        </w:rPr>
        <w:t xml:space="preserve">i uživatelé </w:t>
      </w:r>
      <w:r w:rsidR="00F14700">
        <w:rPr>
          <w:rFonts w:asciiTheme="majorHAnsi" w:hAnsiTheme="majorHAnsi" w:cstheme="majorHAnsi"/>
        </w:rPr>
        <w:t xml:space="preserve">služeb na pozvání. </w:t>
      </w:r>
      <w:r w:rsidR="008D388A">
        <w:rPr>
          <w:rFonts w:asciiTheme="majorHAnsi" w:hAnsiTheme="majorHAnsi" w:cstheme="majorHAnsi"/>
        </w:rPr>
        <w:t xml:space="preserve">I to vypovídalo mnohé </w:t>
      </w:r>
      <w:r w:rsidR="00AB3874">
        <w:rPr>
          <w:rFonts w:asciiTheme="majorHAnsi" w:hAnsiTheme="majorHAnsi" w:cstheme="majorHAnsi"/>
        </w:rPr>
        <w:br/>
      </w:r>
      <w:r w:rsidR="008D388A">
        <w:rPr>
          <w:rFonts w:asciiTheme="majorHAnsi" w:hAnsiTheme="majorHAnsi" w:cstheme="majorHAnsi"/>
        </w:rPr>
        <w:t>o ochotě o potřebách diskutovat.</w:t>
      </w:r>
    </w:p>
    <w:p w14:paraId="47F9CAE2" w14:textId="40C91962" w:rsidR="005E1824" w:rsidRDefault="005E1824" w:rsidP="005E1824">
      <w:pPr>
        <w:spacing w:before="100" w:beforeAutospacing="1" w:after="100" w:afterAutospacing="1" w:line="360" w:lineRule="auto"/>
        <w:jc w:val="both"/>
      </w:pPr>
      <w:r>
        <w:rPr>
          <w:rFonts w:asciiTheme="majorHAnsi" w:hAnsiTheme="majorHAnsi" w:cstheme="majorHAnsi"/>
        </w:rPr>
        <w:t xml:space="preserve">Kapitoly textu se postupně </w:t>
      </w:r>
      <w:r w:rsidR="00A4648B" w:rsidRPr="00A4648B">
        <w:rPr>
          <w:rFonts w:asciiTheme="majorHAnsi" w:hAnsiTheme="majorHAnsi" w:cstheme="majorHAnsi"/>
        </w:rPr>
        <w:t>věnují</w:t>
      </w:r>
      <w:r>
        <w:rPr>
          <w:rFonts w:asciiTheme="majorHAnsi" w:hAnsiTheme="majorHAnsi" w:cstheme="majorHAnsi"/>
        </w:rPr>
        <w:t xml:space="preserve"> zhodnocení ohniskové skupiny, dále v diskusi uvedeným problémům a překážkám, následně přechází k představení h</w:t>
      </w:r>
      <w:r w:rsidRPr="00165A5B">
        <w:rPr>
          <w:rFonts w:asciiTheme="majorHAnsi" w:hAnsiTheme="majorHAnsi" w:cstheme="majorHAnsi"/>
        </w:rPr>
        <w:t>lavní</w:t>
      </w:r>
      <w:r>
        <w:rPr>
          <w:rFonts w:asciiTheme="majorHAnsi" w:hAnsiTheme="majorHAnsi" w:cstheme="majorHAnsi"/>
        </w:rPr>
        <w:t>ch identifikovaných</w:t>
      </w:r>
      <w:r w:rsidRPr="00165A5B">
        <w:rPr>
          <w:rFonts w:asciiTheme="majorHAnsi" w:hAnsiTheme="majorHAnsi" w:cstheme="majorHAnsi"/>
        </w:rPr>
        <w:t xml:space="preserve"> potřeb podle jejich nositelů</w:t>
      </w:r>
      <w:r>
        <w:rPr>
          <w:rFonts w:asciiTheme="majorHAnsi" w:hAnsiTheme="majorHAnsi" w:cstheme="majorHAnsi"/>
        </w:rPr>
        <w:t>, které jsou uvedeny v tabulce, poté následuje vyobrazení potřeb</w:t>
      </w:r>
      <w:r w:rsidR="006E3276">
        <w:rPr>
          <w:rFonts w:asciiTheme="majorHAnsi" w:hAnsiTheme="majorHAnsi" w:cstheme="majorHAnsi"/>
        </w:rPr>
        <w:t xml:space="preserve"> (tzv. mapa potřeb, která vzešla z diskuse, ale nemusí se krýt s výsledným přehledem skutečných potřeb)</w:t>
      </w:r>
      <w:r>
        <w:rPr>
          <w:rFonts w:asciiTheme="majorHAnsi" w:hAnsiTheme="majorHAnsi" w:cstheme="majorHAnsi"/>
        </w:rPr>
        <w:t>, výčet p</w:t>
      </w:r>
      <w:r w:rsidRPr="00165A5B">
        <w:rPr>
          <w:rFonts w:asciiTheme="majorHAnsi" w:hAnsiTheme="majorHAnsi" w:cstheme="majorHAnsi"/>
        </w:rPr>
        <w:t>říčin problémů a chybějící</w:t>
      </w:r>
      <w:r>
        <w:rPr>
          <w:rFonts w:asciiTheme="majorHAnsi" w:hAnsiTheme="majorHAnsi" w:cstheme="majorHAnsi"/>
        </w:rPr>
        <w:t xml:space="preserve">ch kapacit a každou kapitolu uzavírá doporučení. </w:t>
      </w:r>
    </w:p>
    <w:p w14:paraId="54E918E5" w14:textId="4D477F7C" w:rsidR="00A4648B" w:rsidRDefault="00FA7700" w:rsidP="00A4648B">
      <w:pPr>
        <w:spacing w:before="100" w:beforeAutospacing="1" w:after="100" w:afterAutospacing="1" w:line="360" w:lineRule="auto"/>
        <w:jc w:val="both"/>
      </w:pPr>
      <w:r>
        <w:rPr>
          <w:rFonts w:asciiTheme="majorHAnsi" w:hAnsiTheme="majorHAnsi" w:cstheme="majorHAnsi"/>
        </w:rPr>
        <w:t>Výsledky</w:t>
      </w:r>
      <w:r w:rsidR="005E1824">
        <w:rPr>
          <w:rFonts w:asciiTheme="majorHAnsi" w:hAnsiTheme="majorHAnsi" w:cstheme="majorHAnsi"/>
        </w:rPr>
        <w:t xml:space="preserve"> analýzy</w:t>
      </w:r>
      <w:r>
        <w:rPr>
          <w:rFonts w:asciiTheme="majorHAnsi" w:hAnsiTheme="majorHAnsi" w:cstheme="majorHAnsi"/>
        </w:rPr>
        <w:t xml:space="preserve"> uvádíme v </w:t>
      </w:r>
      <w:r w:rsidR="005E1824" w:rsidRPr="005E1824">
        <w:rPr>
          <w:rFonts w:asciiTheme="majorHAnsi" w:hAnsiTheme="majorHAnsi" w:cstheme="majorHAnsi"/>
          <w:b/>
        </w:rPr>
        <w:t>č</w:t>
      </w:r>
      <w:r w:rsidRPr="005E1824">
        <w:rPr>
          <w:rFonts w:asciiTheme="majorHAnsi" w:hAnsiTheme="majorHAnsi" w:cstheme="majorHAnsi"/>
          <w:b/>
        </w:rPr>
        <w:t>lenění podle skupin komunitního plánování</w:t>
      </w:r>
      <w:r>
        <w:rPr>
          <w:rFonts w:asciiTheme="majorHAnsi" w:hAnsiTheme="majorHAnsi" w:cstheme="majorHAnsi"/>
        </w:rPr>
        <w:t xml:space="preserve"> v následujícím </w:t>
      </w:r>
      <w:r w:rsidRPr="00A4648B">
        <w:rPr>
          <w:rFonts w:asciiTheme="majorHAnsi" w:hAnsiTheme="majorHAnsi" w:cstheme="majorHAnsi"/>
        </w:rPr>
        <w:t>pořad</w:t>
      </w:r>
      <w:r w:rsidR="00A4648B" w:rsidRPr="00A4648B">
        <w:rPr>
          <w:rFonts w:asciiTheme="majorHAnsi" w:hAnsiTheme="majorHAnsi" w:cstheme="majorHAnsi"/>
        </w:rPr>
        <w:t>í</w:t>
      </w:r>
      <w:r>
        <w:rPr>
          <w:rFonts w:asciiTheme="majorHAnsi" w:hAnsiTheme="majorHAnsi" w:cstheme="majorHAnsi"/>
        </w:rPr>
        <w:t xml:space="preserve"> </w:t>
      </w:r>
      <w:r w:rsidR="00AB3874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a struktuře:</w:t>
      </w:r>
    </w:p>
    <w:p w14:paraId="0D6CDD0A" w14:textId="77777777" w:rsidR="00A4648B" w:rsidRPr="008F2918" w:rsidRDefault="00A4648B" w:rsidP="001C40D9">
      <w:pPr>
        <w:pStyle w:val="m-4487285820478744357msolistparagraph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Fonts w:asciiTheme="majorHAnsi" w:hAnsiTheme="majorHAnsi" w:cstheme="majorHAnsi"/>
          <w:sz w:val="22"/>
          <w:szCs w:val="22"/>
        </w:rPr>
      </w:pPr>
      <w:r w:rsidRPr="008F2918">
        <w:rPr>
          <w:rFonts w:asciiTheme="majorHAnsi" w:hAnsiTheme="majorHAnsi" w:cstheme="majorHAnsi"/>
          <w:sz w:val="22"/>
          <w:szCs w:val="22"/>
        </w:rPr>
        <w:t>PS Senioři</w:t>
      </w:r>
    </w:p>
    <w:p w14:paraId="246885ED" w14:textId="77777777" w:rsidR="00A4648B" w:rsidRPr="008F2918" w:rsidRDefault="00A4648B" w:rsidP="00A4648B">
      <w:pPr>
        <w:pStyle w:val="m-4487285820478744357msolistparagraph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Fonts w:asciiTheme="majorHAnsi" w:hAnsiTheme="majorHAnsi" w:cstheme="majorHAnsi"/>
        </w:rPr>
      </w:pPr>
      <w:r w:rsidRPr="008F2918">
        <w:rPr>
          <w:rFonts w:asciiTheme="majorHAnsi" w:hAnsiTheme="majorHAnsi" w:cstheme="majorHAnsi"/>
          <w:sz w:val="22"/>
          <w:szCs w:val="22"/>
        </w:rPr>
        <w:t>PS Občané s duševním onemocněním a psychosociálními obtížemi</w:t>
      </w:r>
    </w:p>
    <w:p w14:paraId="58E69EE7" w14:textId="77777777" w:rsidR="00A4648B" w:rsidRPr="008F2918" w:rsidRDefault="00A4648B" w:rsidP="00A4648B">
      <w:pPr>
        <w:pStyle w:val="m-4487285820478744357msolistparagraph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Fonts w:asciiTheme="majorHAnsi" w:hAnsiTheme="majorHAnsi" w:cstheme="majorHAnsi"/>
        </w:rPr>
      </w:pPr>
      <w:r w:rsidRPr="008F2918">
        <w:rPr>
          <w:rFonts w:asciiTheme="majorHAnsi" w:hAnsiTheme="majorHAnsi" w:cstheme="majorHAnsi"/>
          <w:sz w:val="22"/>
          <w:szCs w:val="22"/>
        </w:rPr>
        <w:t>PS Občané se zrakovým postižením</w:t>
      </w:r>
    </w:p>
    <w:p w14:paraId="226ADA8A" w14:textId="77777777" w:rsidR="00A4648B" w:rsidRPr="008F2918" w:rsidRDefault="00A4648B" w:rsidP="00A4648B">
      <w:pPr>
        <w:pStyle w:val="m-4487285820478744357msolistparagraph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Fonts w:asciiTheme="majorHAnsi" w:hAnsiTheme="majorHAnsi" w:cstheme="majorHAnsi"/>
        </w:rPr>
      </w:pPr>
      <w:r w:rsidRPr="008F2918">
        <w:rPr>
          <w:rFonts w:asciiTheme="majorHAnsi" w:hAnsiTheme="majorHAnsi" w:cstheme="majorHAnsi"/>
          <w:sz w:val="22"/>
          <w:szCs w:val="22"/>
        </w:rPr>
        <w:t>PS Občané se sluchovým postižením</w:t>
      </w:r>
    </w:p>
    <w:p w14:paraId="784E92B5" w14:textId="77777777" w:rsidR="00FA7700" w:rsidRPr="008F2918" w:rsidRDefault="00A4648B" w:rsidP="001C40D9">
      <w:pPr>
        <w:pStyle w:val="m-4487285820478744357msolistparagraph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Fonts w:asciiTheme="majorHAnsi" w:hAnsiTheme="majorHAnsi" w:cstheme="majorHAnsi"/>
          <w:sz w:val="22"/>
          <w:szCs w:val="22"/>
        </w:rPr>
      </w:pPr>
      <w:r w:rsidRPr="008F2918">
        <w:rPr>
          <w:rFonts w:asciiTheme="majorHAnsi" w:hAnsiTheme="majorHAnsi" w:cstheme="majorHAnsi"/>
          <w:sz w:val="22"/>
          <w:szCs w:val="22"/>
        </w:rPr>
        <w:t xml:space="preserve">PS </w:t>
      </w:r>
      <w:r w:rsidR="00FA7700" w:rsidRPr="008F2918">
        <w:rPr>
          <w:rFonts w:asciiTheme="majorHAnsi" w:hAnsiTheme="majorHAnsi" w:cstheme="majorHAnsi"/>
          <w:sz w:val="22"/>
          <w:szCs w:val="22"/>
        </w:rPr>
        <w:t>Občané s mentálním, tělesným a kombinovaným postižením</w:t>
      </w:r>
      <w:r w:rsidR="001C40D9" w:rsidRPr="008F2918">
        <w:rPr>
          <w:rFonts w:asciiTheme="majorHAnsi" w:hAnsiTheme="majorHAnsi" w:cstheme="majorHAnsi"/>
          <w:sz w:val="22"/>
          <w:szCs w:val="22"/>
        </w:rPr>
        <w:t xml:space="preserve"> (ve členění do dvou kapitol: Osoby s mentálním nebo kombinovaným postižením a Osoby s tělesným postižením) </w:t>
      </w:r>
    </w:p>
    <w:p w14:paraId="795F1AE4" w14:textId="77777777" w:rsidR="00FA7700" w:rsidRPr="008F2918" w:rsidRDefault="00A4648B" w:rsidP="00165A5B">
      <w:pPr>
        <w:pStyle w:val="m-4487285820478744357msolistparagraph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Fonts w:asciiTheme="majorHAnsi" w:hAnsiTheme="majorHAnsi" w:cstheme="majorHAnsi"/>
          <w:sz w:val="22"/>
          <w:szCs w:val="22"/>
        </w:rPr>
      </w:pPr>
      <w:r w:rsidRPr="008F2918">
        <w:rPr>
          <w:rFonts w:asciiTheme="majorHAnsi" w:hAnsiTheme="majorHAnsi" w:cstheme="majorHAnsi"/>
          <w:sz w:val="22"/>
          <w:szCs w:val="22"/>
        </w:rPr>
        <w:t xml:space="preserve">PS </w:t>
      </w:r>
      <w:r w:rsidR="00FA7700" w:rsidRPr="008F2918">
        <w:rPr>
          <w:rFonts w:asciiTheme="majorHAnsi" w:hAnsiTheme="majorHAnsi" w:cstheme="majorHAnsi"/>
          <w:sz w:val="22"/>
          <w:szCs w:val="22"/>
        </w:rPr>
        <w:t xml:space="preserve">Děti a rodina; </w:t>
      </w:r>
      <w:r w:rsidRPr="008F2918">
        <w:rPr>
          <w:rFonts w:asciiTheme="majorHAnsi" w:hAnsiTheme="majorHAnsi" w:cstheme="majorHAnsi"/>
          <w:sz w:val="22"/>
          <w:szCs w:val="22"/>
        </w:rPr>
        <w:t xml:space="preserve">PS </w:t>
      </w:r>
      <w:r w:rsidR="00FA7700" w:rsidRPr="008F2918">
        <w:rPr>
          <w:rFonts w:asciiTheme="majorHAnsi" w:hAnsiTheme="majorHAnsi" w:cstheme="majorHAnsi"/>
          <w:sz w:val="22"/>
          <w:szCs w:val="22"/>
        </w:rPr>
        <w:t xml:space="preserve">Občané sociálně vyloučení a ohroženi sociálním vyloučením; </w:t>
      </w:r>
      <w:r w:rsidRPr="008F2918">
        <w:rPr>
          <w:rFonts w:asciiTheme="majorHAnsi" w:hAnsiTheme="majorHAnsi" w:cstheme="majorHAnsi"/>
          <w:sz w:val="22"/>
          <w:szCs w:val="22"/>
        </w:rPr>
        <w:br/>
        <w:t xml:space="preserve">PS </w:t>
      </w:r>
      <w:r w:rsidR="00FA7700" w:rsidRPr="008F2918">
        <w:rPr>
          <w:rFonts w:asciiTheme="majorHAnsi" w:hAnsiTheme="majorHAnsi" w:cstheme="majorHAnsi"/>
          <w:sz w:val="22"/>
          <w:szCs w:val="22"/>
        </w:rPr>
        <w:t>Romské etnikum</w:t>
      </w:r>
      <w:r w:rsidR="00165A5B" w:rsidRPr="008F2918">
        <w:rPr>
          <w:rFonts w:asciiTheme="majorHAnsi" w:hAnsiTheme="majorHAnsi" w:cstheme="majorHAnsi"/>
          <w:sz w:val="22"/>
          <w:szCs w:val="22"/>
        </w:rPr>
        <w:t xml:space="preserve"> (ve členění do tří kapitol podle specifických vybraných témat: Samoživitelé a nízkopříjmové či vícečetné rodiny s dětmi; „Osamělé osoby“; Mladí dospělí 18+ opouštějící ústavní péči, případně pěstounskou péči)</w:t>
      </w:r>
    </w:p>
    <w:p w14:paraId="5097A7D2" w14:textId="77777777" w:rsidR="00FA7700" w:rsidRPr="008F2918" w:rsidRDefault="00A4648B" w:rsidP="00FA7700">
      <w:pPr>
        <w:pStyle w:val="m-4487285820478744357msolistparagraph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Fonts w:asciiTheme="majorHAnsi" w:hAnsiTheme="majorHAnsi" w:cstheme="majorHAnsi"/>
        </w:rPr>
      </w:pPr>
      <w:r w:rsidRPr="008F2918">
        <w:rPr>
          <w:rFonts w:asciiTheme="majorHAnsi" w:hAnsiTheme="majorHAnsi" w:cstheme="majorHAnsi"/>
          <w:sz w:val="22"/>
          <w:szCs w:val="22"/>
        </w:rPr>
        <w:t xml:space="preserve">PS </w:t>
      </w:r>
      <w:r w:rsidR="00FA7700" w:rsidRPr="008F2918">
        <w:rPr>
          <w:rFonts w:asciiTheme="majorHAnsi" w:hAnsiTheme="majorHAnsi" w:cstheme="majorHAnsi"/>
          <w:sz w:val="22"/>
          <w:szCs w:val="22"/>
        </w:rPr>
        <w:t>Protidrogová prevence a prevence kriminality</w:t>
      </w:r>
    </w:p>
    <w:p w14:paraId="418219CD" w14:textId="77777777" w:rsidR="008F2918" w:rsidRDefault="008F2918" w:rsidP="00150963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</w:p>
    <w:p w14:paraId="650DFB07" w14:textId="4DFF5A6D" w:rsidR="00847D43" w:rsidRDefault="00B31C9F" w:rsidP="00150963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Provedení analýzy potřeb je jen jedním ze </w:t>
      </w:r>
      <w:r w:rsidRPr="000B38B0">
        <w:rPr>
          <w:rFonts w:asciiTheme="majorHAnsi" w:hAnsiTheme="majorHAnsi" w:cstheme="majorHAnsi"/>
          <w:b/>
        </w:rPr>
        <w:t>zdrojů inspirace a námětem</w:t>
      </w:r>
      <w:r>
        <w:rPr>
          <w:rFonts w:asciiTheme="majorHAnsi" w:hAnsiTheme="majorHAnsi" w:cstheme="majorHAnsi"/>
        </w:rPr>
        <w:t xml:space="preserve"> pro plánování sociálních služeb. Je sondou do oblasti potřeb, nikoliv však </w:t>
      </w:r>
      <w:r w:rsidR="0082316E">
        <w:rPr>
          <w:rFonts w:asciiTheme="majorHAnsi" w:hAnsiTheme="majorHAnsi" w:cstheme="majorHAnsi"/>
        </w:rPr>
        <w:t xml:space="preserve">jejich </w:t>
      </w:r>
      <w:r>
        <w:rPr>
          <w:rFonts w:asciiTheme="majorHAnsi" w:hAnsiTheme="majorHAnsi" w:cstheme="majorHAnsi"/>
        </w:rPr>
        <w:t>vyčerpávající</w:t>
      </w:r>
      <w:r w:rsidR="0082316E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 a úpln</w:t>
      </w:r>
      <w:r w:rsidR="0082316E">
        <w:rPr>
          <w:rFonts w:asciiTheme="majorHAnsi" w:hAnsiTheme="majorHAnsi" w:cstheme="majorHAnsi"/>
        </w:rPr>
        <w:t>ým výčtem</w:t>
      </w:r>
      <w:r w:rsidR="00D91766">
        <w:rPr>
          <w:rFonts w:asciiTheme="majorHAnsi" w:hAnsiTheme="majorHAnsi" w:cstheme="majorHAnsi"/>
        </w:rPr>
        <w:t xml:space="preserve">. </w:t>
      </w:r>
      <w:r w:rsidR="0082316E">
        <w:rPr>
          <w:rFonts w:asciiTheme="majorHAnsi" w:hAnsiTheme="majorHAnsi" w:cstheme="majorHAnsi"/>
        </w:rPr>
        <w:t>Potřeby jsme v našem případě zjišťovali kvalitativní metodologií, jejímž základním limitem je, že přináší sice velmi přesné výsledky</w:t>
      </w:r>
      <w:r w:rsidR="00CE4D27">
        <w:rPr>
          <w:rFonts w:asciiTheme="majorHAnsi" w:hAnsiTheme="majorHAnsi" w:cstheme="majorHAnsi"/>
        </w:rPr>
        <w:t xml:space="preserve"> vůči těm</w:t>
      </w:r>
      <w:r w:rsidR="0082316E">
        <w:rPr>
          <w:rFonts w:asciiTheme="majorHAnsi" w:hAnsiTheme="majorHAnsi" w:cstheme="majorHAnsi"/>
        </w:rPr>
        <w:t>,</w:t>
      </w:r>
      <w:r w:rsidR="00CE4D27">
        <w:rPr>
          <w:rFonts w:asciiTheme="majorHAnsi" w:hAnsiTheme="majorHAnsi" w:cstheme="majorHAnsi"/>
        </w:rPr>
        <w:t xml:space="preserve"> kteří jsou zkoum</w:t>
      </w:r>
      <w:r w:rsidR="00D91766">
        <w:rPr>
          <w:rFonts w:asciiTheme="majorHAnsi" w:hAnsiTheme="majorHAnsi" w:cstheme="majorHAnsi"/>
        </w:rPr>
        <w:t>áni</w:t>
      </w:r>
      <w:r w:rsidR="00CE4D27">
        <w:rPr>
          <w:rFonts w:asciiTheme="majorHAnsi" w:hAnsiTheme="majorHAnsi" w:cstheme="majorHAnsi"/>
        </w:rPr>
        <w:t xml:space="preserve">, jsou </w:t>
      </w:r>
      <w:r w:rsidR="0082316E">
        <w:rPr>
          <w:rFonts w:asciiTheme="majorHAnsi" w:hAnsiTheme="majorHAnsi" w:cstheme="majorHAnsi"/>
        </w:rPr>
        <w:t xml:space="preserve">ale obtížně zobecnitelné na celé skupiny uživatelů služeb. </w:t>
      </w:r>
      <w:r>
        <w:rPr>
          <w:rFonts w:asciiTheme="majorHAnsi" w:hAnsiTheme="majorHAnsi" w:cstheme="majorHAnsi"/>
        </w:rPr>
        <w:t xml:space="preserve"> </w:t>
      </w:r>
      <w:r w:rsidR="005E1824">
        <w:rPr>
          <w:rFonts w:asciiTheme="majorHAnsi" w:hAnsiTheme="majorHAnsi" w:cstheme="majorHAnsi"/>
        </w:rPr>
        <w:t xml:space="preserve">Tento limit musí proces plánování brát v úvahu. </w:t>
      </w:r>
    </w:p>
    <w:p w14:paraId="3724AC68" w14:textId="77777777" w:rsidR="008F2918" w:rsidRDefault="008F2918" w:rsidP="00150963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</w:p>
    <w:p w14:paraId="14F6F0F1" w14:textId="77777777" w:rsidR="008F2918" w:rsidRDefault="008F2918" w:rsidP="00150963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</w:p>
    <w:p w14:paraId="60861B40" w14:textId="77777777" w:rsidR="008F2918" w:rsidRDefault="008F2918" w:rsidP="00150963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</w:p>
    <w:p w14:paraId="13D04DF4" w14:textId="77777777" w:rsidR="008F2918" w:rsidRDefault="008F2918" w:rsidP="00150963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</w:p>
    <w:p w14:paraId="394B4C1A" w14:textId="77777777" w:rsidR="008F2918" w:rsidRDefault="008F2918" w:rsidP="00150963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</w:p>
    <w:p w14:paraId="18B35FB5" w14:textId="77777777" w:rsidR="008F2918" w:rsidRDefault="008F2918" w:rsidP="00150963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</w:p>
    <w:p w14:paraId="346B6990" w14:textId="77777777" w:rsidR="008F2918" w:rsidRDefault="008F2918" w:rsidP="00150963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</w:p>
    <w:p w14:paraId="17BD85BE" w14:textId="77777777" w:rsidR="008F2918" w:rsidRDefault="008F2918" w:rsidP="00150963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</w:p>
    <w:p w14:paraId="5CC087FD" w14:textId="77777777" w:rsidR="008F2918" w:rsidRDefault="008F2918" w:rsidP="00150963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</w:p>
    <w:p w14:paraId="612DD711" w14:textId="77777777" w:rsidR="008F2918" w:rsidRDefault="008F2918" w:rsidP="00150963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</w:p>
    <w:p w14:paraId="36A07F11" w14:textId="77777777" w:rsidR="008F2918" w:rsidRDefault="008F2918" w:rsidP="00150963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</w:p>
    <w:p w14:paraId="46378B7D" w14:textId="77777777" w:rsidR="008F2918" w:rsidRDefault="008F2918" w:rsidP="00150963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</w:p>
    <w:p w14:paraId="5BEF0BDB" w14:textId="77777777" w:rsidR="008F2918" w:rsidRDefault="008F2918" w:rsidP="00150963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</w:p>
    <w:p w14:paraId="7CA6BB67" w14:textId="77777777" w:rsidR="008F2918" w:rsidRDefault="008F2918" w:rsidP="00150963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</w:p>
    <w:p w14:paraId="23705F5F" w14:textId="77777777" w:rsidR="008F2918" w:rsidRDefault="008F2918" w:rsidP="00150963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</w:p>
    <w:p w14:paraId="29078A38" w14:textId="77777777" w:rsidR="008F2918" w:rsidRDefault="008F2918" w:rsidP="00150963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</w:p>
    <w:p w14:paraId="214E3D7E" w14:textId="5199D8A0" w:rsidR="008F2918" w:rsidRDefault="008F29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29D13D8" w14:textId="77777777" w:rsidR="00705736" w:rsidRPr="005F0E04" w:rsidRDefault="00705736" w:rsidP="00041BBA">
      <w:pPr>
        <w:pStyle w:val="Nadpis1"/>
        <w:numPr>
          <w:ilvl w:val="0"/>
          <w:numId w:val="7"/>
        </w:numPr>
        <w:spacing w:before="0" w:line="276" w:lineRule="auto"/>
        <w:ind w:left="426" w:hanging="426"/>
        <w:rPr>
          <w:rFonts w:cstheme="majorHAnsi"/>
          <w:b/>
          <w:caps/>
        </w:rPr>
      </w:pPr>
      <w:bookmarkStart w:id="2" w:name="_Toc422476183"/>
      <w:bookmarkStart w:id="3" w:name="_Toc502326860"/>
      <w:r w:rsidRPr="005F0E04">
        <w:rPr>
          <w:rFonts w:cstheme="majorHAnsi"/>
          <w:b/>
          <w:caps/>
        </w:rPr>
        <w:lastRenderedPageBreak/>
        <w:t>Výsledky analýzy potřeb za jednotlivé skupiny</w:t>
      </w:r>
      <w:bookmarkEnd w:id="2"/>
      <w:bookmarkEnd w:id="3"/>
      <w:r w:rsidRPr="005F0E04">
        <w:rPr>
          <w:rFonts w:cstheme="majorHAnsi"/>
          <w:b/>
          <w:caps/>
        </w:rPr>
        <w:t xml:space="preserve">  </w:t>
      </w:r>
    </w:p>
    <w:p w14:paraId="0F0F2F92" w14:textId="77777777" w:rsidR="00705736" w:rsidRDefault="00705736" w:rsidP="00F17EA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455CA81" w14:textId="6092614E" w:rsidR="004C1B9C" w:rsidRPr="006B67E3" w:rsidRDefault="004C1B9C" w:rsidP="004C1B9C">
      <w:pPr>
        <w:pStyle w:val="Nadpis1"/>
        <w:numPr>
          <w:ilvl w:val="0"/>
          <w:numId w:val="11"/>
        </w:numPr>
        <w:ind w:left="426" w:hanging="426"/>
        <w:rPr>
          <w:rFonts w:cstheme="majorHAnsi"/>
          <w:b/>
        </w:rPr>
      </w:pPr>
      <w:bookmarkStart w:id="4" w:name="_Toc502326861"/>
      <w:r w:rsidRPr="006B67E3">
        <w:rPr>
          <w:rFonts w:cstheme="majorHAnsi"/>
          <w:b/>
        </w:rPr>
        <w:t>Občané se sluchovým postižením</w:t>
      </w:r>
      <w:bookmarkEnd w:id="4"/>
    </w:p>
    <w:p w14:paraId="5A4676ED" w14:textId="77777777" w:rsidR="004C1B9C" w:rsidRPr="00697E8F" w:rsidRDefault="004C1B9C" w:rsidP="004C1B9C">
      <w:pPr>
        <w:spacing w:line="360" w:lineRule="auto"/>
        <w:jc w:val="both"/>
        <w:rPr>
          <w:rFonts w:asciiTheme="majorHAnsi" w:hAnsiTheme="majorHAnsi" w:cstheme="majorHAnsi"/>
        </w:rPr>
      </w:pPr>
    </w:p>
    <w:p w14:paraId="5C4D478D" w14:textId="77777777" w:rsidR="004C1B9C" w:rsidRPr="00697E8F" w:rsidRDefault="004C1B9C" w:rsidP="004C1B9C">
      <w:pPr>
        <w:spacing w:before="360" w:after="36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Při zpracovávání potřeb skupiny osob se sluchovým postižením jsme vyšli z již provedeného skupinového rozhovoru, který jsme vyhodnotili. Výchozím bodem byl </w:t>
      </w:r>
      <w:r w:rsidRPr="00697E8F">
        <w:rPr>
          <w:rFonts w:asciiTheme="majorHAnsi" w:hAnsiTheme="majorHAnsi" w:cstheme="majorHAnsi"/>
        </w:rPr>
        <w:t xml:space="preserve">dílčí výstup projektu </w:t>
      </w:r>
      <w:r w:rsidRPr="00697E8F">
        <w:rPr>
          <w:rFonts w:asciiTheme="majorHAnsi" w:hAnsiTheme="majorHAnsi" w:cstheme="majorHAnsi"/>
          <w:i/>
        </w:rPr>
        <w:t>Popisu potřeb občanů se sluchovým postižením ve vazbě k procesu komunitního plánování sociálních a návazných služeb na území města Ostrava</w:t>
      </w:r>
      <w:r>
        <w:rPr>
          <w:rFonts w:asciiTheme="majorHAnsi" w:hAnsiTheme="majorHAnsi" w:cstheme="majorHAnsi"/>
        </w:rPr>
        <w:t xml:space="preserve">. Byl dobře zpracovaný a natolik komplexní, že jsme materiál vyhodnotili jako vyhovující pro sekundární analýzu a skutečné potřeby jsme identifikovali přímo z něj. V následující kapitole uvádíme rovnou klíčová zjištění a výsledky. </w:t>
      </w:r>
    </w:p>
    <w:p w14:paraId="1BBEC3D1" w14:textId="77777777" w:rsidR="004C1B9C" w:rsidRPr="005F0E04" w:rsidRDefault="004C1B9C" w:rsidP="004C1B9C">
      <w:pPr>
        <w:pStyle w:val="Nadpis2"/>
        <w:numPr>
          <w:ilvl w:val="0"/>
          <w:numId w:val="12"/>
        </w:numPr>
        <w:ind w:left="426" w:hanging="426"/>
        <w:rPr>
          <w:rFonts w:cstheme="majorHAnsi"/>
        </w:rPr>
      </w:pPr>
      <w:bookmarkStart w:id="5" w:name="_Toc502326862"/>
      <w:r w:rsidRPr="005F0E04">
        <w:rPr>
          <w:rFonts w:cstheme="majorHAnsi"/>
        </w:rPr>
        <w:t>Hlavní potřeby podle jejich nositelů</w:t>
      </w:r>
      <w:bookmarkEnd w:id="5"/>
    </w:p>
    <w:p w14:paraId="006AE95E" w14:textId="77777777" w:rsidR="004C1B9C" w:rsidRPr="005F0E04" w:rsidRDefault="004C1B9C" w:rsidP="004C1B9C">
      <w:pPr>
        <w:rPr>
          <w:rFonts w:asciiTheme="majorHAnsi" w:hAnsiTheme="majorHAnsi" w:cstheme="majorHAnsi"/>
        </w:rPr>
      </w:pPr>
    </w:p>
    <w:p w14:paraId="208776B8" w14:textId="77777777" w:rsidR="004C1B9C" w:rsidRDefault="004C1B9C" w:rsidP="004C1B9C">
      <w:pPr>
        <w:ind w:firstLine="360"/>
        <w:rPr>
          <w:rFonts w:asciiTheme="majorHAnsi" w:hAnsiTheme="majorHAnsi" w:cstheme="majorHAnsi"/>
          <w:bCs/>
        </w:rPr>
      </w:pPr>
      <w:r w:rsidRPr="005F0E04">
        <w:rPr>
          <w:rFonts w:asciiTheme="majorHAnsi" w:hAnsiTheme="majorHAnsi" w:cstheme="majorHAnsi"/>
          <w:bCs/>
        </w:rPr>
        <w:t>Dále uvádíme přehled identifikovaných skutečných potřeb.</w:t>
      </w:r>
    </w:p>
    <w:p w14:paraId="07E233D6" w14:textId="77777777" w:rsidR="004C1B9C" w:rsidRPr="005F0E04" w:rsidRDefault="004C1B9C" w:rsidP="004C1B9C">
      <w:pPr>
        <w:ind w:firstLine="360"/>
        <w:rPr>
          <w:rFonts w:asciiTheme="majorHAnsi" w:hAnsiTheme="majorHAnsi" w:cstheme="majorHAnsi"/>
        </w:rPr>
      </w:pPr>
    </w:p>
    <w:tbl>
      <w:tblPr>
        <w:tblStyle w:val="Tabulkasmkou4zvraznn41"/>
        <w:tblW w:w="0" w:type="auto"/>
        <w:tblLook w:val="04A0" w:firstRow="1" w:lastRow="0" w:firstColumn="1" w:lastColumn="0" w:noHBand="0" w:noVBand="1"/>
      </w:tblPr>
      <w:tblGrid>
        <w:gridCol w:w="2886"/>
        <w:gridCol w:w="1450"/>
        <w:gridCol w:w="4726"/>
      </w:tblGrid>
      <w:tr w:rsidR="004C1B9C" w:rsidRPr="005F0E04" w14:paraId="06213031" w14:textId="77777777" w:rsidTr="00AA1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14:paraId="0BEB4032" w14:textId="77777777" w:rsidR="004C1B9C" w:rsidRPr="005F0E04" w:rsidRDefault="004C1B9C" w:rsidP="00AA18D2">
            <w:pPr>
              <w:jc w:val="center"/>
              <w:rPr>
                <w:rFonts w:asciiTheme="majorHAnsi" w:hAnsiTheme="majorHAnsi" w:cstheme="majorHAnsi"/>
              </w:rPr>
            </w:pPr>
            <w:r w:rsidRPr="005F0E04">
              <w:rPr>
                <w:rFonts w:asciiTheme="majorHAnsi" w:hAnsiTheme="majorHAnsi" w:cstheme="majorHAnsi"/>
              </w:rPr>
              <w:t>Potřeba</w:t>
            </w:r>
          </w:p>
        </w:tc>
        <w:tc>
          <w:tcPr>
            <w:tcW w:w="1450" w:type="dxa"/>
            <w:vAlign w:val="center"/>
          </w:tcPr>
          <w:p w14:paraId="5B0A76C5" w14:textId="77777777" w:rsidR="004C1B9C" w:rsidRPr="005F0E04" w:rsidRDefault="004C1B9C" w:rsidP="00AA1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F0E04">
              <w:rPr>
                <w:rFonts w:asciiTheme="majorHAnsi" w:hAnsiTheme="majorHAnsi" w:cstheme="majorHAnsi"/>
              </w:rPr>
              <w:t>Nositel potřeby</w:t>
            </w:r>
          </w:p>
        </w:tc>
        <w:tc>
          <w:tcPr>
            <w:tcW w:w="4726" w:type="dxa"/>
            <w:vAlign w:val="center"/>
          </w:tcPr>
          <w:p w14:paraId="3B7B5964" w14:textId="77777777" w:rsidR="004C1B9C" w:rsidRPr="005F0E04" w:rsidRDefault="004C1B9C" w:rsidP="00AA1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F0E04">
              <w:rPr>
                <w:rFonts w:asciiTheme="majorHAnsi" w:hAnsiTheme="majorHAnsi" w:cstheme="majorHAnsi"/>
              </w:rPr>
              <w:t>Bližší specifikace potřeby</w:t>
            </w:r>
          </w:p>
        </w:tc>
      </w:tr>
      <w:tr w:rsidR="004C1B9C" w:rsidRPr="005F0E04" w14:paraId="38BF3787" w14:textId="77777777" w:rsidTr="00A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14:paraId="424279A1" w14:textId="77777777" w:rsidR="004C1B9C" w:rsidRPr="005F0E04" w:rsidRDefault="004C1B9C" w:rsidP="00AA18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Dostatečně proškolený personál pro práci s lidmi se sluchovým postižením v pobytových centrech</w:t>
            </w:r>
          </w:p>
        </w:tc>
        <w:tc>
          <w:tcPr>
            <w:tcW w:w="1450" w:type="dxa"/>
            <w:vAlign w:val="center"/>
          </w:tcPr>
          <w:p w14:paraId="0B40E750" w14:textId="77777777" w:rsidR="004C1B9C" w:rsidRPr="005F0E04" w:rsidRDefault="004C1B9C" w:rsidP="00AA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vAlign w:val="center"/>
          </w:tcPr>
          <w:p w14:paraId="53F6A906" w14:textId="77777777" w:rsidR="004C1B9C" w:rsidRPr="005F0E04" w:rsidRDefault="004C1B9C" w:rsidP="00AA1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Přestože jsou lidé se sluchovým postižením do pobytových služeb přijímání, personál není dostatečně na tuto cílovou skupinu proškolen (absence efektivní a rychlé komunikace, specifika skupiny se sluchovým postižením, český znakový jazyk). </w:t>
            </w:r>
          </w:p>
        </w:tc>
      </w:tr>
      <w:tr w:rsidR="004C1B9C" w:rsidRPr="005F0E04" w14:paraId="5C9656EC" w14:textId="77777777" w:rsidTr="00AA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14:paraId="1AC2028C" w14:textId="77777777" w:rsidR="004C1B9C" w:rsidRDefault="004C1B9C" w:rsidP="00AA18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Zvýšit informovanost o specifikách komunikace s lidmi se sluchovým postižením</w:t>
            </w:r>
          </w:p>
        </w:tc>
        <w:tc>
          <w:tcPr>
            <w:tcW w:w="1450" w:type="dxa"/>
            <w:vAlign w:val="center"/>
          </w:tcPr>
          <w:p w14:paraId="1FE879CC" w14:textId="77777777" w:rsidR="004C1B9C" w:rsidRDefault="004C1B9C" w:rsidP="00AA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Uživatelé i poskytovatelé</w:t>
            </w:r>
          </w:p>
        </w:tc>
        <w:tc>
          <w:tcPr>
            <w:tcW w:w="4726" w:type="dxa"/>
            <w:vAlign w:val="center"/>
          </w:tcPr>
          <w:p w14:paraId="34953EC8" w14:textId="77777777" w:rsidR="004C1B9C" w:rsidRDefault="004C1B9C" w:rsidP="00AA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Pracovníci na úřadech nemají představu, jak komunikovat s osobou se sluchovým postižením. Psaný český jazyk není mateřským </w:t>
            </w:r>
            <w:r w:rsidRPr="00D2419B">
              <w:rPr>
                <w:rFonts w:asciiTheme="majorHAnsi" w:hAnsiTheme="majorHAnsi" w:cstheme="majorHAnsi"/>
              </w:rPr>
              <w:t>jazykem</w:t>
            </w:r>
            <w:r>
              <w:rPr>
                <w:rFonts w:asciiTheme="majorHAnsi" w:hAnsiTheme="majorHAnsi" w:cstheme="majorHAnsi"/>
              </w:rPr>
              <w:t xml:space="preserve"> osoby se sluchovým postižením, proto mu každý nemusí rozumět. Každá osoba se sluchovým postižením neumí na stejné úrovni český jazyk nebo odezírání z úst. V lékařských zařízeních se osoby se sluchovým postižením neorientují v pořadí pacientů, nereagování neslyšících na bzučák u zvonků, nemožnost zavolání záchranné služby, komunikace se sousedy apod.</w:t>
            </w:r>
          </w:p>
        </w:tc>
      </w:tr>
      <w:tr w:rsidR="004C1B9C" w:rsidRPr="005F0E04" w14:paraId="60DBFCB5" w14:textId="77777777" w:rsidTr="00A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14:paraId="0E917487" w14:textId="77777777" w:rsidR="004C1B9C" w:rsidRDefault="004C1B9C" w:rsidP="00AA18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Potřeba respektování tlumočníka při lékařských vyšetřeních ze strany slyšících</w:t>
            </w:r>
          </w:p>
        </w:tc>
        <w:tc>
          <w:tcPr>
            <w:tcW w:w="1450" w:type="dxa"/>
            <w:vAlign w:val="center"/>
          </w:tcPr>
          <w:p w14:paraId="7D301BE2" w14:textId="77777777" w:rsidR="004C1B9C" w:rsidRDefault="004C1B9C" w:rsidP="00AA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uživatelé</w:t>
            </w:r>
          </w:p>
        </w:tc>
        <w:tc>
          <w:tcPr>
            <w:tcW w:w="4726" w:type="dxa"/>
            <w:vAlign w:val="center"/>
          </w:tcPr>
          <w:p w14:paraId="39AA99D3" w14:textId="77777777" w:rsidR="004C1B9C" w:rsidRDefault="004C1B9C" w:rsidP="00AA1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Při potřebě získat detailní informace o vyšetření a zdravotní péči není jiná možnost než přes tlumočníka. Lidé se sluchovým postižením mají potřebu rozumět průběhu poskytování služby aj. v jejím průběhu (pobytové služby, zdravotní ošetření).</w:t>
            </w:r>
          </w:p>
        </w:tc>
      </w:tr>
      <w:tr w:rsidR="004C1B9C" w:rsidRPr="005F0E04" w14:paraId="2F6F71C8" w14:textId="77777777" w:rsidTr="00AA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14:paraId="727A8969" w14:textId="77777777" w:rsidR="004C1B9C" w:rsidRDefault="004C1B9C" w:rsidP="00AA18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Potřeba respektování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osoby se sluchovým postižením jako plnohodnotné osoby</w:t>
            </w:r>
          </w:p>
        </w:tc>
        <w:tc>
          <w:tcPr>
            <w:tcW w:w="1450" w:type="dxa"/>
            <w:vAlign w:val="center"/>
          </w:tcPr>
          <w:p w14:paraId="61F6834B" w14:textId="77777777" w:rsidR="004C1B9C" w:rsidRDefault="004C1B9C" w:rsidP="00AA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uživatel</w:t>
            </w:r>
          </w:p>
        </w:tc>
        <w:tc>
          <w:tcPr>
            <w:tcW w:w="4726" w:type="dxa"/>
            <w:vAlign w:val="center"/>
          </w:tcPr>
          <w:p w14:paraId="4917C1B7" w14:textId="77777777" w:rsidR="004C1B9C" w:rsidRDefault="004C1B9C" w:rsidP="00AA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Respektovat potřeby osob se sluchovým </w:t>
            </w:r>
            <w:r>
              <w:rPr>
                <w:rFonts w:asciiTheme="majorHAnsi" w:hAnsiTheme="majorHAnsi" w:cstheme="majorHAnsi"/>
              </w:rPr>
              <w:lastRenderedPageBreak/>
              <w:t>postižením při lékařských vyšetřeních a jiných setkání. Každý má právo rozhodovat sám o sobě (nutnost tlumočníků, rozhodování pracovníků bez vědomí postižených apod.)</w:t>
            </w:r>
          </w:p>
        </w:tc>
      </w:tr>
      <w:tr w:rsidR="004C1B9C" w:rsidRPr="005F0E04" w14:paraId="6DBCC0DB" w14:textId="77777777" w:rsidTr="00A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14:paraId="616CD980" w14:textId="77777777" w:rsidR="004C1B9C" w:rsidRDefault="004C1B9C" w:rsidP="00AA18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Efektivní plánování vyšetření s tlumočníkem a lékařským zařízením</w:t>
            </w:r>
          </w:p>
        </w:tc>
        <w:tc>
          <w:tcPr>
            <w:tcW w:w="1450" w:type="dxa"/>
            <w:vAlign w:val="center"/>
          </w:tcPr>
          <w:p w14:paraId="27E0E728" w14:textId="77777777" w:rsidR="004C1B9C" w:rsidRDefault="004C1B9C" w:rsidP="00AA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Uživatelé i poskytovatelé</w:t>
            </w:r>
          </w:p>
        </w:tc>
        <w:tc>
          <w:tcPr>
            <w:tcW w:w="4726" w:type="dxa"/>
            <w:vAlign w:val="center"/>
          </w:tcPr>
          <w:p w14:paraId="7A10B355" w14:textId="77777777" w:rsidR="004C1B9C" w:rsidRDefault="004C1B9C" w:rsidP="00AA1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Může se stát, že tlumočník čeká v čekárně dlouhé hodiny a následně musí odejít na další tlumočení. Je potřeba efektivně plánovat setkání tlumočníka, lékaře i osoby se sluchovým postižením. </w:t>
            </w:r>
          </w:p>
        </w:tc>
      </w:tr>
      <w:tr w:rsidR="004C1B9C" w:rsidRPr="005F0E04" w14:paraId="00B9F3BE" w14:textId="77777777" w:rsidTr="00AA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14:paraId="7D3F90DC" w14:textId="77777777" w:rsidR="004C1B9C" w:rsidRDefault="004C1B9C" w:rsidP="00AA18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Rozvoj online tlumočnické služby</w:t>
            </w:r>
          </w:p>
        </w:tc>
        <w:tc>
          <w:tcPr>
            <w:tcW w:w="1450" w:type="dxa"/>
            <w:vAlign w:val="center"/>
          </w:tcPr>
          <w:p w14:paraId="0AA53924" w14:textId="77777777" w:rsidR="004C1B9C" w:rsidRDefault="004C1B9C" w:rsidP="00AA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Uživatelé i poskytovatelé</w:t>
            </w:r>
          </w:p>
        </w:tc>
        <w:tc>
          <w:tcPr>
            <w:tcW w:w="4726" w:type="dxa"/>
            <w:vAlign w:val="center"/>
          </w:tcPr>
          <w:p w14:paraId="7F8DDF3C" w14:textId="77777777" w:rsidR="004C1B9C" w:rsidRDefault="004C1B9C" w:rsidP="00AA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 případy akutních situací nutnost rozvíjet online tlumočnické služby pro osoby se sluchovým postižením.</w:t>
            </w:r>
          </w:p>
        </w:tc>
      </w:tr>
      <w:tr w:rsidR="004C1B9C" w:rsidRPr="005F0E04" w14:paraId="21B483E1" w14:textId="77777777" w:rsidTr="00A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14:paraId="78C865B6" w14:textId="77777777" w:rsidR="004C1B9C" w:rsidRDefault="004C1B9C" w:rsidP="00AA18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Navýšení informovanosti o nabízené pomoci sociálních služeb </w:t>
            </w:r>
          </w:p>
        </w:tc>
        <w:tc>
          <w:tcPr>
            <w:tcW w:w="1450" w:type="dxa"/>
            <w:vAlign w:val="center"/>
          </w:tcPr>
          <w:p w14:paraId="3AF2DEF8" w14:textId="77777777" w:rsidR="004C1B9C" w:rsidRDefault="004C1B9C" w:rsidP="00AA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Uživatelé i poskytovatelé</w:t>
            </w:r>
          </w:p>
        </w:tc>
        <w:tc>
          <w:tcPr>
            <w:tcW w:w="4726" w:type="dxa"/>
            <w:vAlign w:val="center"/>
          </w:tcPr>
          <w:p w14:paraId="1260AC09" w14:textId="77777777" w:rsidR="004C1B9C" w:rsidRDefault="004C1B9C" w:rsidP="00AA1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Osoby se sluchovým postižením mají špatné povědomí o možnostech, které jim nabízejí sociální služby. </w:t>
            </w:r>
          </w:p>
        </w:tc>
      </w:tr>
      <w:tr w:rsidR="004C1B9C" w:rsidRPr="005F0E04" w14:paraId="78461CA5" w14:textId="77777777" w:rsidTr="00AA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14:paraId="25340177" w14:textId="77777777" w:rsidR="004C1B9C" w:rsidRDefault="004C1B9C" w:rsidP="00AA18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Zvýšení kapacity tlumočnické služby</w:t>
            </w:r>
          </w:p>
        </w:tc>
        <w:tc>
          <w:tcPr>
            <w:tcW w:w="1450" w:type="dxa"/>
            <w:vAlign w:val="center"/>
          </w:tcPr>
          <w:p w14:paraId="57290AF2" w14:textId="77777777" w:rsidR="004C1B9C" w:rsidRDefault="004C1B9C" w:rsidP="00AA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Uživatelé i poskytovatelé</w:t>
            </w:r>
          </w:p>
        </w:tc>
        <w:tc>
          <w:tcPr>
            <w:tcW w:w="4726" w:type="dxa"/>
            <w:vAlign w:val="center"/>
          </w:tcPr>
          <w:p w14:paraId="5C95C226" w14:textId="77777777" w:rsidR="004C1B9C" w:rsidRDefault="004C1B9C" w:rsidP="00AA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Vychází rovněž z potřeby cítit se rovnocenně v komunitě slyšících. Zároveň není vždy vhodné využívat tlumočení ze strany rodinného příslušníka (potřeba samostatnosti osoby se sluchovým postižením, nezávislé/profesionální tlumočení). </w:t>
            </w:r>
          </w:p>
        </w:tc>
      </w:tr>
      <w:tr w:rsidR="004C1B9C" w:rsidRPr="005F0E04" w14:paraId="5E0CFD93" w14:textId="77777777" w:rsidTr="00A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14:paraId="34C5D4E9" w14:textId="77777777" w:rsidR="004C1B9C" w:rsidRDefault="004C1B9C" w:rsidP="00AA18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Zajištění tlumočníka pro akutní situace</w:t>
            </w:r>
          </w:p>
        </w:tc>
        <w:tc>
          <w:tcPr>
            <w:tcW w:w="1450" w:type="dxa"/>
            <w:vAlign w:val="center"/>
          </w:tcPr>
          <w:p w14:paraId="2485C8EF" w14:textId="77777777" w:rsidR="004C1B9C" w:rsidRDefault="004C1B9C" w:rsidP="00AA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Uživatelé i poskytovatelé</w:t>
            </w:r>
          </w:p>
        </w:tc>
        <w:tc>
          <w:tcPr>
            <w:tcW w:w="4726" w:type="dxa"/>
            <w:vAlign w:val="center"/>
          </w:tcPr>
          <w:p w14:paraId="3B7A4DF2" w14:textId="77777777" w:rsidR="004C1B9C" w:rsidRDefault="004C1B9C" w:rsidP="00AA1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Tlumočnickou službu je třeba si velmi plánovat. V případě akutních situací je téměř nemožné získat tlumočnickou podporu. </w:t>
            </w:r>
          </w:p>
        </w:tc>
      </w:tr>
      <w:tr w:rsidR="004C1B9C" w:rsidRPr="005F0E04" w14:paraId="4AB0DD48" w14:textId="77777777" w:rsidTr="00AA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14:paraId="3368E73D" w14:textId="77777777" w:rsidR="004C1B9C" w:rsidRDefault="004C1B9C" w:rsidP="00AA18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Uplatnění na trhu práce</w:t>
            </w:r>
          </w:p>
        </w:tc>
        <w:tc>
          <w:tcPr>
            <w:tcW w:w="1450" w:type="dxa"/>
            <w:vAlign w:val="center"/>
          </w:tcPr>
          <w:p w14:paraId="5A7BEC25" w14:textId="77777777" w:rsidR="004C1B9C" w:rsidRDefault="004C1B9C" w:rsidP="00AA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Uživatelé i poskytovatelé</w:t>
            </w:r>
          </w:p>
        </w:tc>
        <w:tc>
          <w:tcPr>
            <w:tcW w:w="4726" w:type="dxa"/>
            <w:vAlign w:val="center"/>
          </w:tcPr>
          <w:p w14:paraId="5F1F313D" w14:textId="77777777" w:rsidR="004C1B9C" w:rsidRDefault="004C1B9C" w:rsidP="00AA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 osoby se sluchovým postižením není jednoduché participovat na trhu práce. Při získání zaměstnání je nutné nastavit vhodnou komunikaci s kolegy a nadřízenými a upravit některé aspekty práce. </w:t>
            </w:r>
          </w:p>
        </w:tc>
      </w:tr>
    </w:tbl>
    <w:p w14:paraId="7E25F11D" w14:textId="77777777" w:rsidR="004C1B9C" w:rsidRPr="005F0E04" w:rsidRDefault="004C1B9C" w:rsidP="004C1B9C">
      <w:pPr>
        <w:pStyle w:val="Nadpis2"/>
        <w:ind w:left="720"/>
        <w:rPr>
          <w:rFonts w:cstheme="majorHAnsi"/>
          <w:b/>
        </w:rPr>
      </w:pPr>
    </w:p>
    <w:p w14:paraId="109FDD33" w14:textId="77777777" w:rsidR="004C1B9C" w:rsidRPr="002F26FF" w:rsidRDefault="004C1B9C" w:rsidP="004C1B9C">
      <w:pPr>
        <w:pStyle w:val="Nadpis2"/>
        <w:numPr>
          <w:ilvl w:val="0"/>
          <w:numId w:val="12"/>
        </w:numPr>
        <w:ind w:left="426" w:hanging="426"/>
        <w:rPr>
          <w:rFonts w:cstheme="majorHAnsi"/>
        </w:rPr>
      </w:pPr>
      <w:bookmarkStart w:id="6" w:name="_Toc502326863"/>
      <w:r w:rsidRPr="002F26FF">
        <w:rPr>
          <w:rFonts w:cstheme="majorHAnsi"/>
        </w:rPr>
        <w:t>Mapa identifikovaných potřeb uživatelů a poskytovatelů služeb</w:t>
      </w:r>
      <w:bookmarkEnd w:id="6"/>
    </w:p>
    <w:p w14:paraId="5FF5A426" w14:textId="77777777" w:rsidR="004C1B9C" w:rsidRDefault="004C1B9C" w:rsidP="004C1B9C">
      <w:pPr>
        <w:spacing w:line="360" w:lineRule="auto"/>
        <w:jc w:val="both"/>
        <w:rPr>
          <w:rFonts w:asciiTheme="majorHAnsi" w:hAnsiTheme="majorHAnsi" w:cstheme="majorHAnsi"/>
          <w:bCs/>
          <w:strike/>
          <w:noProof/>
        </w:rPr>
      </w:pPr>
      <w:r w:rsidRPr="005F0E04">
        <w:rPr>
          <w:rFonts w:asciiTheme="majorHAnsi" w:hAnsiTheme="majorHAnsi" w:cstheme="majorHAnsi"/>
          <w:bCs/>
          <w:strike/>
          <w:noProof/>
        </w:rPr>
        <w:t xml:space="preserve">  </w:t>
      </w:r>
    </w:p>
    <w:p w14:paraId="30146A1F" w14:textId="77777777" w:rsidR="00FF70A9" w:rsidRDefault="00FF70A9" w:rsidP="004C1B9C">
      <w:pPr>
        <w:spacing w:line="360" w:lineRule="auto"/>
        <w:jc w:val="both"/>
        <w:rPr>
          <w:rFonts w:asciiTheme="majorHAnsi" w:hAnsiTheme="majorHAnsi" w:cstheme="majorHAnsi"/>
          <w:b/>
          <w:strike/>
          <w:noProof/>
          <w:lang w:eastAsia="cs-CZ"/>
        </w:rPr>
      </w:pPr>
    </w:p>
    <w:p w14:paraId="6DA72F9A" w14:textId="4663A6DB" w:rsidR="004C1B9C" w:rsidRDefault="00FF70A9" w:rsidP="004C1B9C">
      <w:pPr>
        <w:spacing w:line="360" w:lineRule="auto"/>
        <w:jc w:val="both"/>
        <w:rPr>
          <w:rFonts w:asciiTheme="majorHAnsi" w:hAnsiTheme="majorHAnsi" w:cstheme="majorHAnsi"/>
          <w:b/>
          <w:strike/>
        </w:rPr>
      </w:pPr>
      <w:r w:rsidRPr="00FF70A9">
        <w:rPr>
          <w:rFonts w:asciiTheme="majorHAnsi" w:hAnsiTheme="majorHAnsi" w:cstheme="majorHAnsi"/>
          <w:b/>
          <w:noProof/>
          <w:lang w:eastAsia="cs-CZ"/>
        </w:rPr>
        <w:drawing>
          <wp:inline distT="0" distB="0" distL="0" distR="0" wp14:anchorId="7804E71D" wp14:editId="537ED9FF">
            <wp:extent cx="5760720" cy="216217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uch (2)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5"/>
                    <a:stretch/>
                  </pic:blipFill>
                  <pic:spPr bwMode="auto">
                    <a:xfrm>
                      <a:off x="0" y="0"/>
                      <a:ext cx="5760720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450E6C" w14:textId="77777777" w:rsidR="00AA18D2" w:rsidRPr="005F0E04" w:rsidRDefault="00AA18D2" w:rsidP="004C1B9C">
      <w:pPr>
        <w:spacing w:line="360" w:lineRule="auto"/>
        <w:jc w:val="both"/>
        <w:rPr>
          <w:rFonts w:asciiTheme="majorHAnsi" w:hAnsiTheme="majorHAnsi" w:cstheme="majorHAnsi"/>
          <w:b/>
          <w:strike/>
        </w:rPr>
      </w:pPr>
    </w:p>
    <w:p w14:paraId="41DA1311" w14:textId="77777777" w:rsidR="004C1B9C" w:rsidRPr="00EA18D2" w:rsidRDefault="004C1B9C" w:rsidP="004C1B9C">
      <w:pPr>
        <w:pStyle w:val="Nadpis2"/>
        <w:numPr>
          <w:ilvl w:val="0"/>
          <w:numId w:val="12"/>
        </w:numPr>
        <w:ind w:left="426" w:hanging="426"/>
        <w:rPr>
          <w:rFonts w:cstheme="majorHAnsi"/>
        </w:rPr>
      </w:pPr>
      <w:bookmarkStart w:id="7" w:name="_Toc502326864"/>
      <w:r w:rsidRPr="00EA18D2">
        <w:rPr>
          <w:rFonts w:cstheme="majorHAnsi"/>
        </w:rPr>
        <w:lastRenderedPageBreak/>
        <w:t>Příčiny problémů a chybějící kapacity</w:t>
      </w:r>
      <w:bookmarkEnd w:id="7"/>
    </w:p>
    <w:p w14:paraId="661A5135" w14:textId="77777777" w:rsidR="004C1B9C" w:rsidRDefault="004C1B9C" w:rsidP="004C1B9C">
      <w:pPr>
        <w:pStyle w:val="Odstavecseseznamem"/>
        <w:ind w:left="1080"/>
        <w:rPr>
          <w:rFonts w:asciiTheme="majorHAnsi" w:hAnsiTheme="majorHAnsi" w:cstheme="majorHAnsi"/>
        </w:rPr>
      </w:pPr>
    </w:p>
    <w:p w14:paraId="1AAA5CE3" w14:textId="77777777" w:rsidR="004C1B9C" w:rsidRDefault="004C1B9C" w:rsidP="004C1B9C">
      <w:pPr>
        <w:pStyle w:val="Odstavecseseznamem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neporozumění situacím v okolí lidí bez sluchového handicapu (lékař, pobytové služby, obchody apod.)</w:t>
      </w:r>
    </w:p>
    <w:p w14:paraId="14BA22E5" w14:textId="77777777" w:rsidR="004C1B9C" w:rsidRDefault="004C1B9C" w:rsidP="004C1B9C">
      <w:pPr>
        <w:pStyle w:val="Odstavecseseznamem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ztížená komunikace s okolím</w:t>
      </w:r>
    </w:p>
    <w:p w14:paraId="43D96809" w14:textId="77777777" w:rsidR="004C1B9C" w:rsidRDefault="004C1B9C" w:rsidP="004C1B9C">
      <w:pPr>
        <w:pStyle w:val="Odstavecseseznamem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osamocení mezi lidmi bez sluchového postižení, snížená možnost rozhodování o vlastních záležitostech („o mě beze mě“)</w:t>
      </w:r>
    </w:p>
    <w:p w14:paraId="0678E7A2" w14:textId="77777777" w:rsidR="004C1B9C" w:rsidRDefault="004C1B9C" w:rsidP="004C1B9C">
      <w:pPr>
        <w:pStyle w:val="Odstavecseseznamem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nízké povědomí o specificích komunikace osob se sluchovým postižením</w:t>
      </w:r>
    </w:p>
    <w:p w14:paraId="675AD477" w14:textId="77777777" w:rsidR="004C1B9C" w:rsidRDefault="004C1B9C" w:rsidP="004C1B9C">
      <w:pPr>
        <w:pStyle w:val="Odstavecseseznamem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neuvědomění se, že český jazyk není přirozeným jazykem neslyšících</w:t>
      </w:r>
    </w:p>
    <w:p w14:paraId="2295D64A" w14:textId="77777777" w:rsidR="004C1B9C" w:rsidRDefault="004C1B9C" w:rsidP="004C1B9C">
      <w:pPr>
        <w:pStyle w:val="Odstavecseseznamem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Pr="004B1C4D">
        <w:rPr>
          <w:rFonts w:asciiTheme="majorHAnsi" w:hAnsiTheme="majorHAnsi" w:cstheme="majorHAnsi"/>
        </w:rPr>
        <w:t xml:space="preserve">eporozumění mluveným situacím </w:t>
      </w:r>
    </w:p>
    <w:p w14:paraId="694A8E6D" w14:textId="77777777" w:rsidR="004C1B9C" w:rsidRDefault="004C1B9C" w:rsidP="004C1B9C">
      <w:pPr>
        <w:pStyle w:val="Odstavecseseznamem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pocit méněcennosti v komunitě slyšících</w:t>
      </w:r>
    </w:p>
    <w:p w14:paraId="6C46D89E" w14:textId="77777777" w:rsidR="004C1B9C" w:rsidRPr="004A1888" w:rsidRDefault="004C1B9C" w:rsidP="004C1B9C">
      <w:pPr>
        <w:pStyle w:val="Odstavecseseznamem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navýšení terénní tlumočnické služby</w:t>
      </w:r>
    </w:p>
    <w:p w14:paraId="74F10A40" w14:textId="77777777" w:rsidR="004C1B9C" w:rsidRDefault="004C1B9C" w:rsidP="004C1B9C">
      <w:pPr>
        <w:pStyle w:val="Odstavecseseznamem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nedostatek kapacity tlumočnické služby</w:t>
      </w:r>
    </w:p>
    <w:p w14:paraId="5E2325F8" w14:textId="77777777" w:rsidR="004C1B9C" w:rsidRDefault="004C1B9C" w:rsidP="004C1B9C">
      <w:pPr>
        <w:pStyle w:val="Odstavecseseznamem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nerespektování potřeb neslyšících v prostředí služeb</w:t>
      </w:r>
    </w:p>
    <w:p w14:paraId="05748A84" w14:textId="77777777" w:rsidR="004C1B9C" w:rsidRPr="00EA18D2" w:rsidRDefault="004C1B9C" w:rsidP="004C1B9C">
      <w:pPr>
        <w:pStyle w:val="Odstavecseseznamem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bariéry uplatnění na trhu práce</w:t>
      </w:r>
    </w:p>
    <w:p w14:paraId="62F2A140" w14:textId="77777777" w:rsidR="004C1B9C" w:rsidRPr="00EA18D2" w:rsidRDefault="004C1B9C" w:rsidP="004C1B9C">
      <w:pPr>
        <w:pStyle w:val="Odstavecseseznamem"/>
        <w:ind w:left="1080"/>
        <w:rPr>
          <w:rFonts w:asciiTheme="majorHAnsi" w:hAnsiTheme="majorHAnsi" w:cstheme="majorHAnsi"/>
        </w:rPr>
      </w:pPr>
    </w:p>
    <w:p w14:paraId="1120F00A" w14:textId="77777777" w:rsidR="004C1B9C" w:rsidRDefault="004C1B9C" w:rsidP="004C1B9C">
      <w:pPr>
        <w:pStyle w:val="Nadpis2"/>
        <w:numPr>
          <w:ilvl w:val="0"/>
          <w:numId w:val="12"/>
        </w:numPr>
        <w:rPr>
          <w:rFonts w:cstheme="majorHAnsi"/>
        </w:rPr>
      </w:pPr>
      <w:bookmarkStart w:id="8" w:name="_Toc502326865"/>
      <w:r w:rsidRPr="00EA18D2">
        <w:rPr>
          <w:rFonts w:cstheme="majorHAnsi"/>
        </w:rPr>
        <w:t>Doporučení</w:t>
      </w:r>
      <w:bookmarkEnd w:id="8"/>
    </w:p>
    <w:p w14:paraId="37A576AA" w14:textId="77777777" w:rsidR="004C1B9C" w:rsidRPr="00623A3F" w:rsidRDefault="004C1B9C" w:rsidP="004C1B9C"/>
    <w:p w14:paraId="61C63917" w14:textId="77777777" w:rsidR="004C1B9C" w:rsidRDefault="004C1B9C" w:rsidP="004C1B9C">
      <w:pPr>
        <w:pStyle w:val="Odstavecseseznamem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zajištění tlumočníka (součást multidisciplinárního týmu poskytujícího sociální služby)</w:t>
      </w:r>
    </w:p>
    <w:p w14:paraId="0C88FF53" w14:textId="77777777" w:rsidR="004C1B9C" w:rsidRDefault="004C1B9C" w:rsidP="004C1B9C">
      <w:pPr>
        <w:pStyle w:val="Odstavecseseznamem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plánování schůzek na úřadech, aby mohli včas zajistit tlumočníka</w:t>
      </w:r>
    </w:p>
    <w:p w14:paraId="7EB7D011" w14:textId="77777777" w:rsidR="004C1B9C" w:rsidRDefault="004C1B9C" w:rsidP="004C1B9C">
      <w:pPr>
        <w:pStyle w:val="Odstavecseseznamem"/>
        <w:numPr>
          <w:ilvl w:val="0"/>
          <w:numId w:val="19"/>
        </w:numPr>
        <w:spacing w:line="360" w:lineRule="auto"/>
        <w:ind w:left="107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potřeba respektování tlumočníka při lékařských vyšetřeních (rovnocenný partner)</w:t>
      </w:r>
    </w:p>
    <w:p w14:paraId="6CB60FDD" w14:textId="77777777" w:rsidR="004C1B9C" w:rsidRDefault="004C1B9C" w:rsidP="004C1B9C">
      <w:pPr>
        <w:pStyle w:val="Odstavecseseznamem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větší navazování služeb na potřeby osob se sluchovým postižením, zapojení uživatelů do procesu plánování a rozvoje služeb</w:t>
      </w:r>
    </w:p>
    <w:p w14:paraId="1F8B7C83" w14:textId="77777777" w:rsidR="004C1B9C" w:rsidRDefault="004C1B9C" w:rsidP="004C1B9C">
      <w:pPr>
        <w:pStyle w:val="Odstavecseseznamem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osvěta zaměstnavatelů, vytváření pracovních příležitostí a možností uplatnění</w:t>
      </w:r>
    </w:p>
    <w:p w14:paraId="45345E5E" w14:textId="6C6830FE" w:rsidR="004C1B9C" w:rsidRPr="006100F1" w:rsidRDefault="004C1B9C" w:rsidP="004C1B9C">
      <w:pPr>
        <w:pStyle w:val="Odstavecseseznamem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důraz na zmocňování v rámci poskytování služeb – řada situací poukazuje na angažování různých dalších osob (tlumočníci), které intervenují do situace (už jen svou přítomností); je vhodné zvažovat možnostech empowernmentu</w:t>
      </w:r>
      <w:r w:rsidR="00FF70A9">
        <w:rPr>
          <w:rFonts w:asciiTheme="majorHAnsi" w:hAnsiTheme="majorHAnsi" w:cstheme="majorHAnsi"/>
        </w:rPr>
        <w:t xml:space="preserve"> („zmocňování“ ve smyslu zvyšování schopnosti prosazovat své zájmy, vymanit se z podřízeného, utlačeného postavení)</w:t>
      </w:r>
    </w:p>
    <w:p w14:paraId="05151F82" w14:textId="77777777" w:rsidR="004C1B9C" w:rsidRPr="00624415" w:rsidRDefault="004C1B9C" w:rsidP="004C1B9C">
      <w:pPr>
        <w:pStyle w:val="Odstavecseseznamem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proškolování pracovníků v institucích</w:t>
      </w:r>
    </w:p>
    <w:p w14:paraId="16666C29" w14:textId="77777777" w:rsidR="004C1B9C" w:rsidRDefault="004C1B9C" w:rsidP="004C1B9C">
      <w:pPr>
        <w:rPr>
          <w:rFonts w:asciiTheme="majorHAnsi" w:hAnsiTheme="majorHAnsi" w:cstheme="majorHAnsi"/>
        </w:rPr>
      </w:pPr>
    </w:p>
    <w:p w14:paraId="725021A1" w14:textId="77777777" w:rsidR="004C1B9C" w:rsidRDefault="004C1B9C" w:rsidP="004C1B9C">
      <w:pPr>
        <w:rPr>
          <w:rFonts w:asciiTheme="majorHAnsi" w:hAnsiTheme="majorHAnsi" w:cstheme="majorHAnsi"/>
        </w:rPr>
      </w:pPr>
    </w:p>
    <w:p w14:paraId="07271B4C" w14:textId="77777777" w:rsidR="004C1B9C" w:rsidRDefault="004C1B9C" w:rsidP="004C1B9C">
      <w:pPr>
        <w:rPr>
          <w:rFonts w:asciiTheme="majorHAnsi" w:hAnsiTheme="majorHAnsi" w:cstheme="majorHAnsi"/>
        </w:rPr>
      </w:pPr>
    </w:p>
    <w:p w14:paraId="12F0B356" w14:textId="77777777" w:rsidR="004C1B9C" w:rsidRDefault="004C1B9C" w:rsidP="00F17EA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71CB339" w14:textId="77777777" w:rsidR="004C1B9C" w:rsidRDefault="004C1B9C" w:rsidP="00F17EA2">
      <w:pPr>
        <w:spacing w:after="0" w:line="360" w:lineRule="auto"/>
        <w:jc w:val="both"/>
        <w:rPr>
          <w:rFonts w:asciiTheme="majorHAnsi" w:hAnsiTheme="majorHAnsi" w:cstheme="majorHAnsi"/>
        </w:rPr>
      </w:pPr>
    </w:p>
    <w:sectPr w:rsidR="004C1B9C" w:rsidSect="00277153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27087" w14:textId="77777777" w:rsidR="00567599" w:rsidRDefault="00567599" w:rsidP="002C1254">
      <w:pPr>
        <w:spacing w:after="0" w:line="240" w:lineRule="auto"/>
      </w:pPr>
      <w:r>
        <w:separator/>
      </w:r>
    </w:p>
  </w:endnote>
  <w:endnote w:type="continuationSeparator" w:id="0">
    <w:p w14:paraId="5F41D424" w14:textId="77777777" w:rsidR="00567599" w:rsidRDefault="00567599" w:rsidP="002C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111574"/>
      <w:docPartObj>
        <w:docPartGallery w:val="Page Numbers (Bottom of Page)"/>
        <w:docPartUnique/>
      </w:docPartObj>
    </w:sdtPr>
    <w:sdtEndPr/>
    <w:sdtContent>
      <w:p w14:paraId="45C61001" w14:textId="3D1A2303" w:rsidR="00844316" w:rsidRDefault="008443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EAB">
          <w:rPr>
            <w:noProof/>
          </w:rPr>
          <w:t>1</w:t>
        </w:r>
        <w:r>
          <w:fldChar w:fldCharType="end"/>
        </w:r>
      </w:p>
    </w:sdtContent>
  </w:sdt>
  <w:p w14:paraId="5A60C69C" w14:textId="77777777" w:rsidR="00844316" w:rsidRDefault="008443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4D41B" w14:textId="77777777" w:rsidR="00567599" w:rsidRDefault="00567599" w:rsidP="002C1254">
      <w:pPr>
        <w:spacing w:after="0" w:line="240" w:lineRule="auto"/>
      </w:pPr>
      <w:r>
        <w:separator/>
      </w:r>
    </w:p>
  </w:footnote>
  <w:footnote w:type="continuationSeparator" w:id="0">
    <w:p w14:paraId="370A89C9" w14:textId="77777777" w:rsidR="00567599" w:rsidRDefault="00567599" w:rsidP="002C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82E"/>
    <w:multiLevelType w:val="hybridMultilevel"/>
    <w:tmpl w:val="2A7AD350"/>
    <w:lvl w:ilvl="0" w:tplc="D8305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748"/>
    <w:multiLevelType w:val="hybridMultilevel"/>
    <w:tmpl w:val="97A403E6"/>
    <w:lvl w:ilvl="0" w:tplc="040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1737"/>
    <w:multiLevelType w:val="hybridMultilevel"/>
    <w:tmpl w:val="F844111A"/>
    <w:lvl w:ilvl="0" w:tplc="D8305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6503"/>
    <w:multiLevelType w:val="hybridMultilevel"/>
    <w:tmpl w:val="1B366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01F8"/>
    <w:multiLevelType w:val="hybridMultilevel"/>
    <w:tmpl w:val="DAD02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BF3"/>
    <w:multiLevelType w:val="hybridMultilevel"/>
    <w:tmpl w:val="F844111A"/>
    <w:lvl w:ilvl="0" w:tplc="D8305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26892"/>
    <w:multiLevelType w:val="hybridMultilevel"/>
    <w:tmpl w:val="FF9EDF3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E4D69"/>
    <w:multiLevelType w:val="hybridMultilevel"/>
    <w:tmpl w:val="121658FA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0E639A"/>
    <w:multiLevelType w:val="hybridMultilevel"/>
    <w:tmpl w:val="93CEEF50"/>
    <w:lvl w:ilvl="0" w:tplc="023E5BB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720987"/>
    <w:multiLevelType w:val="hybridMultilevel"/>
    <w:tmpl w:val="A454C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056AD"/>
    <w:multiLevelType w:val="hybridMultilevel"/>
    <w:tmpl w:val="F844111A"/>
    <w:lvl w:ilvl="0" w:tplc="D8305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B0F7D"/>
    <w:multiLevelType w:val="hybridMultilevel"/>
    <w:tmpl w:val="F844111A"/>
    <w:lvl w:ilvl="0" w:tplc="D8305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07E70"/>
    <w:multiLevelType w:val="hybridMultilevel"/>
    <w:tmpl w:val="D72083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066604"/>
    <w:multiLevelType w:val="hybridMultilevel"/>
    <w:tmpl w:val="CD58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A4CC9"/>
    <w:multiLevelType w:val="hybridMultilevel"/>
    <w:tmpl w:val="BF20A184"/>
    <w:lvl w:ilvl="0" w:tplc="6FD83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62BE2"/>
    <w:multiLevelType w:val="hybridMultilevel"/>
    <w:tmpl w:val="7C4AB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6650"/>
    <w:multiLevelType w:val="hybridMultilevel"/>
    <w:tmpl w:val="4DBECB16"/>
    <w:lvl w:ilvl="0" w:tplc="ABDA7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35EEF"/>
    <w:multiLevelType w:val="hybridMultilevel"/>
    <w:tmpl w:val="D73808EA"/>
    <w:lvl w:ilvl="0" w:tplc="2DD0D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87462"/>
    <w:multiLevelType w:val="hybridMultilevel"/>
    <w:tmpl w:val="D876AA02"/>
    <w:lvl w:ilvl="0" w:tplc="692E6AC0">
      <w:start w:val="8"/>
      <w:numFmt w:val="bullet"/>
      <w:lvlText w:val="-"/>
      <w:lvlJc w:val="left"/>
      <w:pPr>
        <w:ind w:left="708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9" w15:restartNumberingAfterBreak="0">
    <w:nsid w:val="37765624"/>
    <w:multiLevelType w:val="hybridMultilevel"/>
    <w:tmpl w:val="D52C8B16"/>
    <w:lvl w:ilvl="0" w:tplc="023E5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57689"/>
    <w:multiLevelType w:val="hybridMultilevel"/>
    <w:tmpl w:val="78C6C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420C6"/>
    <w:multiLevelType w:val="hybridMultilevel"/>
    <w:tmpl w:val="BF20A184"/>
    <w:lvl w:ilvl="0" w:tplc="6FD83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105FAE"/>
    <w:multiLevelType w:val="hybridMultilevel"/>
    <w:tmpl w:val="8A8825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02A51"/>
    <w:multiLevelType w:val="hybridMultilevel"/>
    <w:tmpl w:val="3858F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4152C"/>
    <w:multiLevelType w:val="hybridMultilevel"/>
    <w:tmpl w:val="D7D46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A3ED5"/>
    <w:multiLevelType w:val="hybridMultilevel"/>
    <w:tmpl w:val="8A8825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057C4"/>
    <w:multiLevelType w:val="hybridMultilevel"/>
    <w:tmpl w:val="D73808EA"/>
    <w:lvl w:ilvl="0" w:tplc="2DD0D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C2EF1"/>
    <w:multiLevelType w:val="hybridMultilevel"/>
    <w:tmpl w:val="5D6C5DAA"/>
    <w:lvl w:ilvl="0" w:tplc="42C29A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ED7249"/>
    <w:multiLevelType w:val="hybridMultilevel"/>
    <w:tmpl w:val="665438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D464A8"/>
    <w:multiLevelType w:val="hybridMultilevel"/>
    <w:tmpl w:val="8444BAE8"/>
    <w:lvl w:ilvl="0" w:tplc="023E5BB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031F28"/>
    <w:multiLevelType w:val="hybridMultilevel"/>
    <w:tmpl w:val="EB549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12304"/>
    <w:multiLevelType w:val="hybridMultilevel"/>
    <w:tmpl w:val="B6601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C719F"/>
    <w:multiLevelType w:val="hybridMultilevel"/>
    <w:tmpl w:val="76E6B5B2"/>
    <w:lvl w:ilvl="0" w:tplc="023E5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D4DF1"/>
    <w:multiLevelType w:val="hybridMultilevel"/>
    <w:tmpl w:val="4A7E2118"/>
    <w:lvl w:ilvl="0" w:tplc="0D060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F72C1"/>
    <w:multiLevelType w:val="hybridMultilevel"/>
    <w:tmpl w:val="5608F75A"/>
    <w:lvl w:ilvl="0" w:tplc="25CA3A84">
      <w:start w:val="5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6C069F"/>
    <w:multiLevelType w:val="hybridMultilevel"/>
    <w:tmpl w:val="FFA868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728EB"/>
    <w:multiLevelType w:val="hybridMultilevel"/>
    <w:tmpl w:val="D09EFB8E"/>
    <w:lvl w:ilvl="0" w:tplc="EF16BD2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87E83"/>
    <w:multiLevelType w:val="hybridMultilevel"/>
    <w:tmpl w:val="669A7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3336B"/>
    <w:multiLevelType w:val="hybridMultilevel"/>
    <w:tmpl w:val="AABEEE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6C1C"/>
    <w:multiLevelType w:val="hybridMultilevel"/>
    <w:tmpl w:val="5972C0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7"/>
  </w:num>
  <w:num w:numId="4">
    <w:abstractNumId w:val="33"/>
  </w:num>
  <w:num w:numId="5">
    <w:abstractNumId w:val="0"/>
  </w:num>
  <w:num w:numId="6">
    <w:abstractNumId w:val="4"/>
  </w:num>
  <w:num w:numId="7">
    <w:abstractNumId w:val="31"/>
  </w:num>
  <w:num w:numId="8">
    <w:abstractNumId w:val="23"/>
  </w:num>
  <w:num w:numId="9">
    <w:abstractNumId w:val="13"/>
  </w:num>
  <w:num w:numId="10">
    <w:abstractNumId w:val="37"/>
  </w:num>
  <w:num w:numId="11">
    <w:abstractNumId w:val="35"/>
  </w:num>
  <w:num w:numId="12">
    <w:abstractNumId w:val="2"/>
  </w:num>
  <w:num w:numId="13">
    <w:abstractNumId w:val="3"/>
  </w:num>
  <w:num w:numId="14">
    <w:abstractNumId w:val="15"/>
  </w:num>
  <w:num w:numId="15">
    <w:abstractNumId w:val="24"/>
  </w:num>
  <w:num w:numId="16">
    <w:abstractNumId w:val="21"/>
  </w:num>
  <w:num w:numId="17">
    <w:abstractNumId w:val="12"/>
  </w:num>
  <w:num w:numId="18">
    <w:abstractNumId w:val="36"/>
  </w:num>
  <w:num w:numId="19">
    <w:abstractNumId w:val="34"/>
  </w:num>
  <w:num w:numId="20">
    <w:abstractNumId w:val="6"/>
  </w:num>
  <w:num w:numId="21">
    <w:abstractNumId w:val="39"/>
  </w:num>
  <w:num w:numId="22">
    <w:abstractNumId w:val="27"/>
  </w:num>
  <w:num w:numId="23">
    <w:abstractNumId w:val="28"/>
  </w:num>
  <w:num w:numId="24">
    <w:abstractNumId w:val="26"/>
  </w:num>
  <w:num w:numId="25">
    <w:abstractNumId w:val="22"/>
  </w:num>
  <w:num w:numId="26">
    <w:abstractNumId w:val="29"/>
  </w:num>
  <w:num w:numId="27">
    <w:abstractNumId w:val="8"/>
  </w:num>
  <w:num w:numId="28">
    <w:abstractNumId w:val="5"/>
  </w:num>
  <w:num w:numId="29">
    <w:abstractNumId w:val="14"/>
  </w:num>
  <w:num w:numId="30">
    <w:abstractNumId w:val="11"/>
  </w:num>
  <w:num w:numId="31">
    <w:abstractNumId w:val="10"/>
  </w:num>
  <w:num w:numId="32">
    <w:abstractNumId w:val="16"/>
  </w:num>
  <w:num w:numId="33">
    <w:abstractNumId w:val="1"/>
  </w:num>
  <w:num w:numId="34">
    <w:abstractNumId w:val="18"/>
  </w:num>
  <w:num w:numId="35">
    <w:abstractNumId w:val="20"/>
  </w:num>
  <w:num w:numId="36">
    <w:abstractNumId w:val="19"/>
  </w:num>
  <w:num w:numId="37">
    <w:abstractNumId w:val="32"/>
  </w:num>
  <w:num w:numId="38">
    <w:abstractNumId w:val="7"/>
  </w:num>
  <w:num w:numId="39">
    <w:abstractNumId w:val="30"/>
  </w:num>
  <w:num w:numId="40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81"/>
    <w:rsid w:val="000007F5"/>
    <w:rsid w:val="0000788B"/>
    <w:rsid w:val="00020108"/>
    <w:rsid w:val="0002083A"/>
    <w:rsid w:val="000212E2"/>
    <w:rsid w:val="00026903"/>
    <w:rsid w:val="00026EEC"/>
    <w:rsid w:val="00027031"/>
    <w:rsid w:val="00030F69"/>
    <w:rsid w:val="000320BD"/>
    <w:rsid w:val="00032FC8"/>
    <w:rsid w:val="00033BA8"/>
    <w:rsid w:val="00034E65"/>
    <w:rsid w:val="0003691C"/>
    <w:rsid w:val="00040340"/>
    <w:rsid w:val="00041BBA"/>
    <w:rsid w:val="0004288C"/>
    <w:rsid w:val="0004361C"/>
    <w:rsid w:val="0005383B"/>
    <w:rsid w:val="00056AA0"/>
    <w:rsid w:val="00057131"/>
    <w:rsid w:val="00062D58"/>
    <w:rsid w:val="00065044"/>
    <w:rsid w:val="000715B7"/>
    <w:rsid w:val="00071947"/>
    <w:rsid w:val="0007255F"/>
    <w:rsid w:val="0007266F"/>
    <w:rsid w:val="000746A0"/>
    <w:rsid w:val="00076801"/>
    <w:rsid w:val="00077860"/>
    <w:rsid w:val="00081F56"/>
    <w:rsid w:val="000823FE"/>
    <w:rsid w:val="000836F6"/>
    <w:rsid w:val="00083CAF"/>
    <w:rsid w:val="00090CAE"/>
    <w:rsid w:val="00093CA9"/>
    <w:rsid w:val="00095A86"/>
    <w:rsid w:val="00096295"/>
    <w:rsid w:val="000A2586"/>
    <w:rsid w:val="000B18D3"/>
    <w:rsid w:val="000B282E"/>
    <w:rsid w:val="000B38B0"/>
    <w:rsid w:val="000B3995"/>
    <w:rsid w:val="000C0961"/>
    <w:rsid w:val="000C1487"/>
    <w:rsid w:val="000C43F4"/>
    <w:rsid w:val="000C6228"/>
    <w:rsid w:val="000C6AD6"/>
    <w:rsid w:val="000C6C1F"/>
    <w:rsid w:val="000C6E9A"/>
    <w:rsid w:val="000D08F7"/>
    <w:rsid w:val="000D1D9B"/>
    <w:rsid w:val="000D21FA"/>
    <w:rsid w:val="000D352B"/>
    <w:rsid w:val="000D4E37"/>
    <w:rsid w:val="000D5118"/>
    <w:rsid w:val="000D551C"/>
    <w:rsid w:val="000D6377"/>
    <w:rsid w:val="000D6A7A"/>
    <w:rsid w:val="000E0C6D"/>
    <w:rsid w:val="000E0CB7"/>
    <w:rsid w:val="000E49B7"/>
    <w:rsid w:val="000E62C1"/>
    <w:rsid w:val="000F0439"/>
    <w:rsid w:val="000F043D"/>
    <w:rsid w:val="000F3BFC"/>
    <w:rsid w:val="000F3F60"/>
    <w:rsid w:val="000F46F8"/>
    <w:rsid w:val="0010128E"/>
    <w:rsid w:val="00101833"/>
    <w:rsid w:val="0010284B"/>
    <w:rsid w:val="00110C1B"/>
    <w:rsid w:val="001117DB"/>
    <w:rsid w:val="00112341"/>
    <w:rsid w:val="001125FB"/>
    <w:rsid w:val="0012009D"/>
    <w:rsid w:val="001205CD"/>
    <w:rsid w:val="001222AB"/>
    <w:rsid w:val="00130CDF"/>
    <w:rsid w:val="001325DF"/>
    <w:rsid w:val="00135BFA"/>
    <w:rsid w:val="001375B2"/>
    <w:rsid w:val="00140025"/>
    <w:rsid w:val="00141CD5"/>
    <w:rsid w:val="00150963"/>
    <w:rsid w:val="00160460"/>
    <w:rsid w:val="001645C9"/>
    <w:rsid w:val="00165A5B"/>
    <w:rsid w:val="001664EA"/>
    <w:rsid w:val="001665AA"/>
    <w:rsid w:val="001672FD"/>
    <w:rsid w:val="001700D6"/>
    <w:rsid w:val="00170C33"/>
    <w:rsid w:val="001718C7"/>
    <w:rsid w:val="00171A0E"/>
    <w:rsid w:val="00174AAF"/>
    <w:rsid w:val="00174D73"/>
    <w:rsid w:val="00176521"/>
    <w:rsid w:val="00177A26"/>
    <w:rsid w:val="0018212A"/>
    <w:rsid w:val="00183A3E"/>
    <w:rsid w:val="001871A9"/>
    <w:rsid w:val="001874FA"/>
    <w:rsid w:val="00195B4B"/>
    <w:rsid w:val="001961D9"/>
    <w:rsid w:val="001977BE"/>
    <w:rsid w:val="001A224D"/>
    <w:rsid w:val="001A3EAB"/>
    <w:rsid w:val="001A5030"/>
    <w:rsid w:val="001A758D"/>
    <w:rsid w:val="001A7FE5"/>
    <w:rsid w:val="001B0DB5"/>
    <w:rsid w:val="001B1775"/>
    <w:rsid w:val="001B39DE"/>
    <w:rsid w:val="001B3FA3"/>
    <w:rsid w:val="001B4953"/>
    <w:rsid w:val="001B5BFE"/>
    <w:rsid w:val="001B76D8"/>
    <w:rsid w:val="001B7EBC"/>
    <w:rsid w:val="001C0330"/>
    <w:rsid w:val="001C11E2"/>
    <w:rsid w:val="001C235B"/>
    <w:rsid w:val="001C2E65"/>
    <w:rsid w:val="001C40D9"/>
    <w:rsid w:val="001D289F"/>
    <w:rsid w:val="001D358D"/>
    <w:rsid w:val="001D4DF4"/>
    <w:rsid w:val="001D5A7E"/>
    <w:rsid w:val="001D5CE5"/>
    <w:rsid w:val="001D5D33"/>
    <w:rsid w:val="001D7C1C"/>
    <w:rsid w:val="001D7D12"/>
    <w:rsid w:val="001E7AE1"/>
    <w:rsid w:val="001F4191"/>
    <w:rsid w:val="001F4887"/>
    <w:rsid w:val="001F4A0F"/>
    <w:rsid w:val="001F4CC2"/>
    <w:rsid w:val="001F76B2"/>
    <w:rsid w:val="00200AA1"/>
    <w:rsid w:val="00203BE8"/>
    <w:rsid w:val="002115B5"/>
    <w:rsid w:val="00217040"/>
    <w:rsid w:val="002212EC"/>
    <w:rsid w:val="00221FAD"/>
    <w:rsid w:val="00224444"/>
    <w:rsid w:val="002327AE"/>
    <w:rsid w:val="00240240"/>
    <w:rsid w:val="002403AD"/>
    <w:rsid w:val="00242E4B"/>
    <w:rsid w:val="00245E03"/>
    <w:rsid w:val="0024675F"/>
    <w:rsid w:val="00255F17"/>
    <w:rsid w:val="00257B66"/>
    <w:rsid w:val="00260519"/>
    <w:rsid w:val="00264F50"/>
    <w:rsid w:val="0026607A"/>
    <w:rsid w:val="002679B7"/>
    <w:rsid w:val="00272A74"/>
    <w:rsid w:val="0027612B"/>
    <w:rsid w:val="002762E8"/>
    <w:rsid w:val="00276A86"/>
    <w:rsid w:val="00277153"/>
    <w:rsid w:val="00277B52"/>
    <w:rsid w:val="00281670"/>
    <w:rsid w:val="0028305F"/>
    <w:rsid w:val="00283216"/>
    <w:rsid w:val="002840AE"/>
    <w:rsid w:val="00285070"/>
    <w:rsid w:val="002904A5"/>
    <w:rsid w:val="00293B43"/>
    <w:rsid w:val="0029430C"/>
    <w:rsid w:val="00295D39"/>
    <w:rsid w:val="00296ECF"/>
    <w:rsid w:val="002A0A08"/>
    <w:rsid w:val="002A1A72"/>
    <w:rsid w:val="002A52C6"/>
    <w:rsid w:val="002B0388"/>
    <w:rsid w:val="002B04A8"/>
    <w:rsid w:val="002B4496"/>
    <w:rsid w:val="002B6685"/>
    <w:rsid w:val="002C1254"/>
    <w:rsid w:val="002C3912"/>
    <w:rsid w:val="002C3BF4"/>
    <w:rsid w:val="002C409A"/>
    <w:rsid w:val="002C49DB"/>
    <w:rsid w:val="002D008B"/>
    <w:rsid w:val="002D05CA"/>
    <w:rsid w:val="002D0E53"/>
    <w:rsid w:val="002D2598"/>
    <w:rsid w:val="002D289A"/>
    <w:rsid w:val="002D2A51"/>
    <w:rsid w:val="002D4CC7"/>
    <w:rsid w:val="002D6815"/>
    <w:rsid w:val="002D6DA8"/>
    <w:rsid w:val="002E61F8"/>
    <w:rsid w:val="002E6348"/>
    <w:rsid w:val="002F0BCE"/>
    <w:rsid w:val="002F26FF"/>
    <w:rsid w:val="002F2930"/>
    <w:rsid w:val="002F46C1"/>
    <w:rsid w:val="002F5F77"/>
    <w:rsid w:val="003003C2"/>
    <w:rsid w:val="00300F61"/>
    <w:rsid w:val="003029BF"/>
    <w:rsid w:val="003069EA"/>
    <w:rsid w:val="00310B76"/>
    <w:rsid w:val="00312691"/>
    <w:rsid w:val="003146A2"/>
    <w:rsid w:val="00314B00"/>
    <w:rsid w:val="003173F8"/>
    <w:rsid w:val="00317FC5"/>
    <w:rsid w:val="00321A52"/>
    <w:rsid w:val="00324719"/>
    <w:rsid w:val="00324AA4"/>
    <w:rsid w:val="00324C20"/>
    <w:rsid w:val="003261CA"/>
    <w:rsid w:val="003309D4"/>
    <w:rsid w:val="003312C5"/>
    <w:rsid w:val="0033265E"/>
    <w:rsid w:val="0033679A"/>
    <w:rsid w:val="00336A74"/>
    <w:rsid w:val="00345664"/>
    <w:rsid w:val="00346170"/>
    <w:rsid w:val="00356034"/>
    <w:rsid w:val="003632B4"/>
    <w:rsid w:val="00363ED9"/>
    <w:rsid w:val="00367771"/>
    <w:rsid w:val="0037052C"/>
    <w:rsid w:val="003706D4"/>
    <w:rsid w:val="0037228C"/>
    <w:rsid w:val="00375176"/>
    <w:rsid w:val="00377000"/>
    <w:rsid w:val="00382A25"/>
    <w:rsid w:val="003869CE"/>
    <w:rsid w:val="00387041"/>
    <w:rsid w:val="00391E0A"/>
    <w:rsid w:val="00391F8C"/>
    <w:rsid w:val="00392604"/>
    <w:rsid w:val="00394775"/>
    <w:rsid w:val="003955D9"/>
    <w:rsid w:val="003A1841"/>
    <w:rsid w:val="003A593B"/>
    <w:rsid w:val="003B0334"/>
    <w:rsid w:val="003B05AE"/>
    <w:rsid w:val="003B1169"/>
    <w:rsid w:val="003B194C"/>
    <w:rsid w:val="003B26C4"/>
    <w:rsid w:val="003B29E0"/>
    <w:rsid w:val="003B31F9"/>
    <w:rsid w:val="003B458D"/>
    <w:rsid w:val="003B48BF"/>
    <w:rsid w:val="003B7863"/>
    <w:rsid w:val="003C31D4"/>
    <w:rsid w:val="003C473F"/>
    <w:rsid w:val="003C5A5C"/>
    <w:rsid w:val="003D0238"/>
    <w:rsid w:val="003D07D3"/>
    <w:rsid w:val="003D50C3"/>
    <w:rsid w:val="003D5F66"/>
    <w:rsid w:val="003D6F38"/>
    <w:rsid w:val="003E53B5"/>
    <w:rsid w:val="003E556E"/>
    <w:rsid w:val="003E7425"/>
    <w:rsid w:val="003E74E5"/>
    <w:rsid w:val="003F11B4"/>
    <w:rsid w:val="003F60A5"/>
    <w:rsid w:val="00403399"/>
    <w:rsid w:val="00404219"/>
    <w:rsid w:val="00406664"/>
    <w:rsid w:val="004071BC"/>
    <w:rsid w:val="00411E36"/>
    <w:rsid w:val="00413DB4"/>
    <w:rsid w:val="00413DC0"/>
    <w:rsid w:val="00413E92"/>
    <w:rsid w:val="00414B15"/>
    <w:rsid w:val="004162D5"/>
    <w:rsid w:val="00427772"/>
    <w:rsid w:val="00427908"/>
    <w:rsid w:val="00432BC8"/>
    <w:rsid w:val="004345EC"/>
    <w:rsid w:val="00442B10"/>
    <w:rsid w:val="0044724C"/>
    <w:rsid w:val="004554DC"/>
    <w:rsid w:val="00460975"/>
    <w:rsid w:val="00464302"/>
    <w:rsid w:val="004653E0"/>
    <w:rsid w:val="00466DDC"/>
    <w:rsid w:val="0046777A"/>
    <w:rsid w:val="00471006"/>
    <w:rsid w:val="00474D77"/>
    <w:rsid w:val="00475C67"/>
    <w:rsid w:val="00480A70"/>
    <w:rsid w:val="00481F0F"/>
    <w:rsid w:val="00482099"/>
    <w:rsid w:val="00483790"/>
    <w:rsid w:val="00483F9B"/>
    <w:rsid w:val="004862DE"/>
    <w:rsid w:val="004958FE"/>
    <w:rsid w:val="00497CFE"/>
    <w:rsid w:val="004A132A"/>
    <w:rsid w:val="004A1888"/>
    <w:rsid w:val="004A577C"/>
    <w:rsid w:val="004A75FC"/>
    <w:rsid w:val="004B1C4D"/>
    <w:rsid w:val="004B44EA"/>
    <w:rsid w:val="004B5863"/>
    <w:rsid w:val="004B6056"/>
    <w:rsid w:val="004C1B9C"/>
    <w:rsid w:val="004C2CE4"/>
    <w:rsid w:val="004C7996"/>
    <w:rsid w:val="004D1D65"/>
    <w:rsid w:val="004D2C9E"/>
    <w:rsid w:val="004D4A94"/>
    <w:rsid w:val="004D660C"/>
    <w:rsid w:val="004E0D51"/>
    <w:rsid w:val="004E2DA7"/>
    <w:rsid w:val="004E38B3"/>
    <w:rsid w:val="004E4090"/>
    <w:rsid w:val="004E5331"/>
    <w:rsid w:val="004E5992"/>
    <w:rsid w:val="004E65CF"/>
    <w:rsid w:val="004F17A9"/>
    <w:rsid w:val="004F42B7"/>
    <w:rsid w:val="004F4461"/>
    <w:rsid w:val="0050036A"/>
    <w:rsid w:val="00503862"/>
    <w:rsid w:val="0050662D"/>
    <w:rsid w:val="00511D76"/>
    <w:rsid w:val="0051313C"/>
    <w:rsid w:val="005139D5"/>
    <w:rsid w:val="00513A18"/>
    <w:rsid w:val="00521345"/>
    <w:rsid w:val="005215E2"/>
    <w:rsid w:val="005225AE"/>
    <w:rsid w:val="00526D98"/>
    <w:rsid w:val="00527B4F"/>
    <w:rsid w:val="005332B2"/>
    <w:rsid w:val="00535770"/>
    <w:rsid w:val="005366AC"/>
    <w:rsid w:val="00536AEF"/>
    <w:rsid w:val="00536CDE"/>
    <w:rsid w:val="00536F32"/>
    <w:rsid w:val="005403C5"/>
    <w:rsid w:val="005447F3"/>
    <w:rsid w:val="00546E6A"/>
    <w:rsid w:val="00550ECF"/>
    <w:rsid w:val="00556174"/>
    <w:rsid w:val="005568AA"/>
    <w:rsid w:val="00557DA7"/>
    <w:rsid w:val="00562414"/>
    <w:rsid w:val="00562DAE"/>
    <w:rsid w:val="00567599"/>
    <w:rsid w:val="00571A26"/>
    <w:rsid w:val="00580DAA"/>
    <w:rsid w:val="00581788"/>
    <w:rsid w:val="00586E5C"/>
    <w:rsid w:val="00587C08"/>
    <w:rsid w:val="00591721"/>
    <w:rsid w:val="0059504A"/>
    <w:rsid w:val="0059674D"/>
    <w:rsid w:val="00596BAC"/>
    <w:rsid w:val="00597100"/>
    <w:rsid w:val="005A0E15"/>
    <w:rsid w:val="005A15AB"/>
    <w:rsid w:val="005B35EB"/>
    <w:rsid w:val="005B6D7B"/>
    <w:rsid w:val="005C1B48"/>
    <w:rsid w:val="005C1D74"/>
    <w:rsid w:val="005C4703"/>
    <w:rsid w:val="005C5598"/>
    <w:rsid w:val="005C56D3"/>
    <w:rsid w:val="005D02AB"/>
    <w:rsid w:val="005D2D6D"/>
    <w:rsid w:val="005D49A7"/>
    <w:rsid w:val="005D6FDA"/>
    <w:rsid w:val="005E0706"/>
    <w:rsid w:val="005E1136"/>
    <w:rsid w:val="005E12FC"/>
    <w:rsid w:val="005E16C8"/>
    <w:rsid w:val="005E1824"/>
    <w:rsid w:val="005E1881"/>
    <w:rsid w:val="005E2F12"/>
    <w:rsid w:val="005E3F5C"/>
    <w:rsid w:val="005E50AB"/>
    <w:rsid w:val="005E6945"/>
    <w:rsid w:val="005F0E04"/>
    <w:rsid w:val="005F475F"/>
    <w:rsid w:val="005F4799"/>
    <w:rsid w:val="005F6FF5"/>
    <w:rsid w:val="006012D8"/>
    <w:rsid w:val="006023A2"/>
    <w:rsid w:val="00603932"/>
    <w:rsid w:val="00606FCC"/>
    <w:rsid w:val="006100F1"/>
    <w:rsid w:val="00610A37"/>
    <w:rsid w:val="00616842"/>
    <w:rsid w:val="00617EC3"/>
    <w:rsid w:val="00623A3F"/>
    <w:rsid w:val="006241E8"/>
    <w:rsid w:val="00624415"/>
    <w:rsid w:val="00627276"/>
    <w:rsid w:val="00627292"/>
    <w:rsid w:val="006324B5"/>
    <w:rsid w:val="00636E34"/>
    <w:rsid w:val="0063715F"/>
    <w:rsid w:val="006449B1"/>
    <w:rsid w:val="00647F1A"/>
    <w:rsid w:val="006536DA"/>
    <w:rsid w:val="0066401F"/>
    <w:rsid w:val="00665B0B"/>
    <w:rsid w:val="0066603A"/>
    <w:rsid w:val="0066666B"/>
    <w:rsid w:val="0066682C"/>
    <w:rsid w:val="00667290"/>
    <w:rsid w:val="00672166"/>
    <w:rsid w:val="006728F8"/>
    <w:rsid w:val="0067420E"/>
    <w:rsid w:val="006852AF"/>
    <w:rsid w:val="00685F93"/>
    <w:rsid w:val="006917AF"/>
    <w:rsid w:val="006950C0"/>
    <w:rsid w:val="00696423"/>
    <w:rsid w:val="00696DA7"/>
    <w:rsid w:val="00697E8F"/>
    <w:rsid w:val="006A0396"/>
    <w:rsid w:val="006A438C"/>
    <w:rsid w:val="006B0235"/>
    <w:rsid w:val="006B4FC3"/>
    <w:rsid w:val="006B67E3"/>
    <w:rsid w:val="006B71A6"/>
    <w:rsid w:val="006B7362"/>
    <w:rsid w:val="006C1217"/>
    <w:rsid w:val="006C1732"/>
    <w:rsid w:val="006C1D01"/>
    <w:rsid w:val="006C2D77"/>
    <w:rsid w:val="006C7E80"/>
    <w:rsid w:val="006D143E"/>
    <w:rsid w:val="006D21EE"/>
    <w:rsid w:val="006D2EE5"/>
    <w:rsid w:val="006D306D"/>
    <w:rsid w:val="006D65EB"/>
    <w:rsid w:val="006E270E"/>
    <w:rsid w:val="006E3276"/>
    <w:rsid w:val="006E4F78"/>
    <w:rsid w:val="006E588D"/>
    <w:rsid w:val="006E65E3"/>
    <w:rsid w:val="006E7E36"/>
    <w:rsid w:val="006F1503"/>
    <w:rsid w:val="006F2B60"/>
    <w:rsid w:val="006F2FF0"/>
    <w:rsid w:val="006F35DC"/>
    <w:rsid w:val="006F55CE"/>
    <w:rsid w:val="006F7632"/>
    <w:rsid w:val="00701087"/>
    <w:rsid w:val="00701DE4"/>
    <w:rsid w:val="0070417D"/>
    <w:rsid w:val="00705736"/>
    <w:rsid w:val="00714072"/>
    <w:rsid w:val="00715738"/>
    <w:rsid w:val="00716746"/>
    <w:rsid w:val="007173BA"/>
    <w:rsid w:val="0072019A"/>
    <w:rsid w:val="007240C3"/>
    <w:rsid w:val="007261A5"/>
    <w:rsid w:val="007334EC"/>
    <w:rsid w:val="00734B44"/>
    <w:rsid w:val="007422D3"/>
    <w:rsid w:val="00751640"/>
    <w:rsid w:val="007539BC"/>
    <w:rsid w:val="0075637E"/>
    <w:rsid w:val="0076069E"/>
    <w:rsid w:val="0076293A"/>
    <w:rsid w:val="0076386D"/>
    <w:rsid w:val="00764AB6"/>
    <w:rsid w:val="00770F94"/>
    <w:rsid w:val="007730C7"/>
    <w:rsid w:val="00777412"/>
    <w:rsid w:val="0078120B"/>
    <w:rsid w:val="007876B1"/>
    <w:rsid w:val="007915EC"/>
    <w:rsid w:val="0079452C"/>
    <w:rsid w:val="007946F5"/>
    <w:rsid w:val="00794CFF"/>
    <w:rsid w:val="00796EE7"/>
    <w:rsid w:val="007A2875"/>
    <w:rsid w:val="007A48C7"/>
    <w:rsid w:val="007A5099"/>
    <w:rsid w:val="007A5CFE"/>
    <w:rsid w:val="007A7EBD"/>
    <w:rsid w:val="007B343C"/>
    <w:rsid w:val="007B3BC1"/>
    <w:rsid w:val="007B624A"/>
    <w:rsid w:val="007B6983"/>
    <w:rsid w:val="007C06B1"/>
    <w:rsid w:val="007C40FB"/>
    <w:rsid w:val="007C4D76"/>
    <w:rsid w:val="007C741C"/>
    <w:rsid w:val="007D4950"/>
    <w:rsid w:val="007D68B2"/>
    <w:rsid w:val="007E1414"/>
    <w:rsid w:val="007E1EAB"/>
    <w:rsid w:val="007E3BB5"/>
    <w:rsid w:val="007E5DE4"/>
    <w:rsid w:val="007E6A32"/>
    <w:rsid w:val="007E7949"/>
    <w:rsid w:val="007E7B4D"/>
    <w:rsid w:val="007F07AB"/>
    <w:rsid w:val="007F07FB"/>
    <w:rsid w:val="007F0D22"/>
    <w:rsid w:val="007F10B9"/>
    <w:rsid w:val="007F1CE5"/>
    <w:rsid w:val="007F330D"/>
    <w:rsid w:val="007F5B6A"/>
    <w:rsid w:val="00805A51"/>
    <w:rsid w:val="008160C9"/>
    <w:rsid w:val="00816A16"/>
    <w:rsid w:val="0082254F"/>
    <w:rsid w:val="0082316E"/>
    <w:rsid w:val="008235BD"/>
    <w:rsid w:val="0082446E"/>
    <w:rsid w:val="0082693E"/>
    <w:rsid w:val="00827E77"/>
    <w:rsid w:val="0083022B"/>
    <w:rsid w:val="00834693"/>
    <w:rsid w:val="00836F61"/>
    <w:rsid w:val="0084303B"/>
    <w:rsid w:val="00844316"/>
    <w:rsid w:val="008459AF"/>
    <w:rsid w:val="00846207"/>
    <w:rsid w:val="008471E8"/>
    <w:rsid w:val="00847756"/>
    <w:rsid w:val="00847D43"/>
    <w:rsid w:val="00850809"/>
    <w:rsid w:val="0085288B"/>
    <w:rsid w:val="00860987"/>
    <w:rsid w:val="008613EF"/>
    <w:rsid w:val="0086145A"/>
    <w:rsid w:val="00861801"/>
    <w:rsid w:val="008637D3"/>
    <w:rsid w:val="00867DCB"/>
    <w:rsid w:val="008708D8"/>
    <w:rsid w:val="00874A6B"/>
    <w:rsid w:val="008806B1"/>
    <w:rsid w:val="008838A6"/>
    <w:rsid w:val="00883967"/>
    <w:rsid w:val="00884627"/>
    <w:rsid w:val="00884B11"/>
    <w:rsid w:val="00885681"/>
    <w:rsid w:val="00887621"/>
    <w:rsid w:val="00890346"/>
    <w:rsid w:val="00897AC3"/>
    <w:rsid w:val="008A240B"/>
    <w:rsid w:val="008A2D13"/>
    <w:rsid w:val="008A71B8"/>
    <w:rsid w:val="008B39D9"/>
    <w:rsid w:val="008B3B8A"/>
    <w:rsid w:val="008B4DCD"/>
    <w:rsid w:val="008B5BE4"/>
    <w:rsid w:val="008B7E76"/>
    <w:rsid w:val="008C0EF8"/>
    <w:rsid w:val="008C2F38"/>
    <w:rsid w:val="008C49C9"/>
    <w:rsid w:val="008C74F5"/>
    <w:rsid w:val="008D18DA"/>
    <w:rsid w:val="008D388A"/>
    <w:rsid w:val="008D3FC6"/>
    <w:rsid w:val="008D58C2"/>
    <w:rsid w:val="008D5DF2"/>
    <w:rsid w:val="008E03F1"/>
    <w:rsid w:val="008E23B0"/>
    <w:rsid w:val="008E27E7"/>
    <w:rsid w:val="008E2DFE"/>
    <w:rsid w:val="008E6479"/>
    <w:rsid w:val="008F028F"/>
    <w:rsid w:val="008F2918"/>
    <w:rsid w:val="008F58D6"/>
    <w:rsid w:val="0090069B"/>
    <w:rsid w:val="009035D3"/>
    <w:rsid w:val="009073B9"/>
    <w:rsid w:val="00907484"/>
    <w:rsid w:val="0091134C"/>
    <w:rsid w:val="00912390"/>
    <w:rsid w:val="00915DC0"/>
    <w:rsid w:val="00916F68"/>
    <w:rsid w:val="0091752C"/>
    <w:rsid w:val="00920466"/>
    <w:rsid w:val="00920A17"/>
    <w:rsid w:val="00920EA5"/>
    <w:rsid w:val="00924B59"/>
    <w:rsid w:val="00925040"/>
    <w:rsid w:val="0093389C"/>
    <w:rsid w:val="00934F8B"/>
    <w:rsid w:val="00935ADE"/>
    <w:rsid w:val="00944A6E"/>
    <w:rsid w:val="00945465"/>
    <w:rsid w:val="009472ED"/>
    <w:rsid w:val="009509CA"/>
    <w:rsid w:val="00953AC4"/>
    <w:rsid w:val="00956E85"/>
    <w:rsid w:val="00961862"/>
    <w:rsid w:val="00961F11"/>
    <w:rsid w:val="0096431F"/>
    <w:rsid w:val="00965226"/>
    <w:rsid w:val="009676F3"/>
    <w:rsid w:val="00970BD0"/>
    <w:rsid w:val="00974358"/>
    <w:rsid w:val="0098084B"/>
    <w:rsid w:val="00981938"/>
    <w:rsid w:val="00981ED5"/>
    <w:rsid w:val="00984440"/>
    <w:rsid w:val="009853F4"/>
    <w:rsid w:val="009859A9"/>
    <w:rsid w:val="009860AE"/>
    <w:rsid w:val="00992EF4"/>
    <w:rsid w:val="00993959"/>
    <w:rsid w:val="00994606"/>
    <w:rsid w:val="00995730"/>
    <w:rsid w:val="00995E43"/>
    <w:rsid w:val="00996B2C"/>
    <w:rsid w:val="00997437"/>
    <w:rsid w:val="009A1A96"/>
    <w:rsid w:val="009A23E3"/>
    <w:rsid w:val="009A5F0F"/>
    <w:rsid w:val="009A7056"/>
    <w:rsid w:val="009A7BFF"/>
    <w:rsid w:val="009A7CD8"/>
    <w:rsid w:val="009B261B"/>
    <w:rsid w:val="009B274A"/>
    <w:rsid w:val="009B7DDE"/>
    <w:rsid w:val="009C035E"/>
    <w:rsid w:val="009C218A"/>
    <w:rsid w:val="009C55B5"/>
    <w:rsid w:val="009C6E7F"/>
    <w:rsid w:val="009C74ED"/>
    <w:rsid w:val="009C7D6A"/>
    <w:rsid w:val="009D035B"/>
    <w:rsid w:val="009D0F70"/>
    <w:rsid w:val="009D28C1"/>
    <w:rsid w:val="009D4D52"/>
    <w:rsid w:val="009D5C84"/>
    <w:rsid w:val="009D60B6"/>
    <w:rsid w:val="009D629B"/>
    <w:rsid w:val="009D762F"/>
    <w:rsid w:val="009E063E"/>
    <w:rsid w:val="009E16C5"/>
    <w:rsid w:val="009E3551"/>
    <w:rsid w:val="009E5628"/>
    <w:rsid w:val="009E5F43"/>
    <w:rsid w:val="009E6136"/>
    <w:rsid w:val="009F1321"/>
    <w:rsid w:val="009F49CE"/>
    <w:rsid w:val="00A01E35"/>
    <w:rsid w:val="00A01F50"/>
    <w:rsid w:val="00A05126"/>
    <w:rsid w:val="00A05FBF"/>
    <w:rsid w:val="00A10120"/>
    <w:rsid w:val="00A10763"/>
    <w:rsid w:val="00A171E3"/>
    <w:rsid w:val="00A17488"/>
    <w:rsid w:val="00A21632"/>
    <w:rsid w:val="00A218D5"/>
    <w:rsid w:val="00A239E3"/>
    <w:rsid w:val="00A24DBD"/>
    <w:rsid w:val="00A27B98"/>
    <w:rsid w:val="00A27E5D"/>
    <w:rsid w:val="00A30B2C"/>
    <w:rsid w:val="00A316C4"/>
    <w:rsid w:val="00A40B70"/>
    <w:rsid w:val="00A41B6D"/>
    <w:rsid w:val="00A43623"/>
    <w:rsid w:val="00A436F9"/>
    <w:rsid w:val="00A44EA5"/>
    <w:rsid w:val="00A4648B"/>
    <w:rsid w:val="00A46A16"/>
    <w:rsid w:val="00A512F9"/>
    <w:rsid w:val="00A54E4C"/>
    <w:rsid w:val="00A55FDA"/>
    <w:rsid w:val="00A560BA"/>
    <w:rsid w:val="00A57089"/>
    <w:rsid w:val="00A57F8C"/>
    <w:rsid w:val="00A60F96"/>
    <w:rsid w:val="00A6106C"/>
    <w:rsid w:val="00A62ADA"/>
    <w:rsid w:val="00A62DB2"/>
    <w:rsid w:val="00A657BE"/>
    <w:rsid w:val="00A66CF2"/>
    <w:rsid w:val="00A67D4F"/>
    <w:rsid w:val="00A702FE"/>
    <w:rsid w:val="00A73F8D"/>
    <w:rsid w:val="00A7668E"/>
    <w:rsid w:val="00A771F5"/>
    <w:rsid w:val="00A77D81"/>
    <w:rsid w:val="00A80F7F"/>
    <w:rsid w:val="00A833A5"/>
    <w:rsid w:val="00A85AE9"/>
    <w:rsid w:val="00A868D2"/>
    <w:rsid w:val="00A918A1"/>
    <w:rsid w:val="00A94D4D"/>
    <w:rsid w:val="00A95585"/>
    <w:rsid w:val="00A95C67"/>
    <w:rsid w:val="00A97979"/>
    <w:rsid w:val="00AA18D2"/>
    <w:rsid w:val="00AA2AC6"/>
    <w:rsid w:val="00AA558F"/>
    <w:rsid w:val="00AA6692"/>
    <w:rsid w:val="00AA6E6D"/>
    <w:rsid w:val="00AB0AD1"/>
    <w:rsid w:val="00AB2B81"/>
    <w:rsid w:val="00AB3874"/>
    <w:rsid w:val="00AB3A8A"/>
    <w:rsid w:val="00AB4089"/>
    <w:rsid w:val="00AB447C"/>
    <w:rsid w:val="00AC1731"/>
    <w:rsid w:val="00AC56AF"/>
    <w:rsid w:val="00AC5B25"/>
    <w:rsid w:val="00AC7E79"/>
    <w:rsid w:val="00AD557E"/>
    <w:rsid w:val="00AE180C"/>
    <w:rsid w:val="00AE200A"/>
    <w:rsid w:val="00AE2BA6"/>
    <w:rsid w:val="00AE3ADD"/>
    <w:rsid w:val="00AF030C"/>
    <w:rsid w:val="00AF4D15"/>
    <w:rsid w:val="00AF6773"/>
    <w:rsid w:val="00AF785E"/>
    <w:rsid w:val="00B001E1"/>
    <w:rsid w:val="00B0660B"/>
    <w:rsid w:val="00B105D8"/>
    <w:rsid w:val="00B11DDB"/>
    <w:rsid w:val="00B120C1"/>
    <w:rsid w:val="00B13D9E"/>
    <w:rsid w:val="00B13F08"/>
    <w:rsid w:val="00B1701B"/>
    <w:rsid w:val="00B171BF"/>
    <w:rsid w:val="00B176D5"/>
    <w:rsid w:val="00B17F15"/>
    <w:rsid w:val="00B20A54"/>
    <w:rsid w:val="00B223CB"/>
    <w:rsid w:val="00B2604C"/>
    <w:rsid w:val="00B26C41"/>
    <w:rsid w:val="00B300BF"/>
    <w:rsid w:val="00B31C9F"/>
    <w:rsid w:val="00B34DA8"/>
    <w:rsid w:val="00B356FA"/>
    <w:rsid w:val="00B36AC9"/>
    <w:rsid w:val="00B3758D"/>
    <w:rsid w:val="00B40DA8"/>
    <w:rsid w:val="00B416F5"/>
    <w:rsid w:val="00B41E8F"/>
    <w:rsid w:val="00B42B0B"/>
    <w:rsid w:val="00B470C5"/>
    <w:rsid w:val="00B5040C"/>
    <w:rsid w:val="00B513FA"/>
    <w:rsid w:val="00B54B2A"/>
    <w:rsid w:val="00B609CF"/>
    <w:rsid w:val="00B60FB6"/>
    <w:rsid w:val="00B623A8"/>
    <w:rsid w:val="00B63FDE"/>
    <w:rsid w:val="00B70104"/>
    <w:rsid w:val="00B70300"/>
    <w:rsid w:val="00B719FA"/>
    <w:rsid w:val="00B74403"/>
    <w:rsid w:val="00B74B7C"/>
    <w:rsid w:val="00B75CBF"/>
    <w:rsid w:val="00B80037"/>
    <w:rsid w:val="00B85F0C"/>
    <w:rsid w:val="00B86E57"/>
    <w:rsid w:val="00B86F1F"/>
    <w:rsid w:val="00B87631"/>
    <w:rsid w:val="00B92A08"/>
    <w:rsid w:val="00B93935"/>
    <w:rsid w:val="00B96AE5"/>
    <w:rsid w:val="00B97F54"/>
    <w:rsid w:val="00BA2564"/>
    <w:rsid w:val="00BA2DF9"/>
    <w:rsid w:val="00BA3DC4"/>
    <w:rsid w:val="00BA711E"/>
    <w:rsid w:val="00BB1AF9"/>
    <w:rsid w:val="00BB38D3"/>
    <w:rsid w:val="00BB62F7"/>
    <w:rsid w:val="00BB73D3"/>
    <w:rsid w:val="00BC1A8F"/>
    <w:rsid w:val="00BC327E"/>
    <w:rsid w:val="00BC50D0"/>
    <w:rsid w:val="00BC51C9"/>
    <w:rsid w:val="00BC566A"/>
    <w:rsid w:val="00BC6089"/>
    <w:rsid w:val="00BC6FF8"/>
    <w:rsid w:val="00BD237B"/>
    <w:rsid w:val="00BD78E6"/>
    <w:rsid w:val="00BE184B"/>
    <w:rsid w:val="00BE2B1B"/>
    <w:rsid w:val="00BF731C"/>
    <w:rsid w:val="00BF77A3"/>
    <w:rsid w:val="00C01155"/>
    <w:rsid w:val="00C02D41"/>
    <w:rsid w:val="00C03A09"/>
    <w:rsid w:val="00C06F8E"/>
    <w:rsid w:val="00C12289"/>
    <w:rsid w:val="00C12347"/>
    <w:rsid w:val="00C126C4"/>
    <w:rsid w:val="00C12A73"/>
    <w:rsid w:val="00C14245"/>
    <w:rsid w:val="00C1434F"/>
    <w:rsid w:val="00C17DEB"/>
    <w:rsid w:val="00C2168E"/>
    <w:rsid w:val="00C270D7"/>
    <w:rsid w:val="00C272D8"/>
    <w:rsid w:val="00C318FA"/>
    <w:rsid w:val="00C32A58"/>
    <w:rsid w:val="00C34996"/>
    <w:rsid w:val="00C36E33"/>
    <w:rsid w:val="00C422D3"/>
    <w:rsid w:val="00C426A1"/>
    <w:rsid w:val="00C43DFD"/>
    <w:rsid w:val="00C45AD4"/>
    <w:rsid w:val="00C56312"/>
    <w:rsid w:val="00C57214"/>
    <w:rsid w:val="00C6239B"/>
    <w:rsid w:val="00C6473D"/>
    <w:rsid w:val="00C64D37"/>
    <w:rsid w:val="00C64EDC"/>
    <w:rsid w:val="00C67A09"/>
    <w:rsid w:val="00C71018"/>
    <w:rsid w:val="00C7183C"/>
    <w:rsid w:val="00C75E59"/>
    <w:rsid w:val="00C80F2E"/>
    <w:rsid w:val="00C81368"/>
    <w:rsid w:val="00C82BF8"/>
    <w:rsid w:val="00C830BB"/>
    <w:rsid w:val="00C8397B"/>
    <w:rsid w:val="00C85629"/>
    <w:rsid w:val="00C873B5"/>
    <w:rsid w:val="00C900CD"/>
    <w:rsid w:val="00C90DCE"/>
    <w:rsid w:val="00CA06FF"/>
    <w:rsid w:val="00CA0DA5"/>
    <w:rsid w:val="00CA4154"/>
    <w:rsid w:val="00CA4AB2"/>
    <w:rsid w:val="00CA52AC"/>
    <w:rsid w:val="00CA5B34"/>
    <w:rsid w:val="00CB2536"/>
    <w:rsid w:val="00CB4E6F"/>
    <w:rsid w:val="00CB5142"/>
    <w:rsid w:val="00CB5286"/>
    <w:rsid w:val="00CB535D"/>
    <w:rsid w:val="00CB79CA"/>
    <w:rsid w:val="00CC3C28"/>
    <w:rsid w:val="00CC4234"/>
    <w:rsid w:val="00CC4C22"/>
    <w:rsid w:val="00CC4EC2"/>
    <w:rsid w:val="00CC7204"/>
    <w:rsid w:val="00CC7A11"/>
    <w:rsid w:val="00CD282E"/>
    <w:rsid w:val="00CD5BEF"/>
    <w:rsid w:val="00CD5FDD"/>
    <w:rsid w:val="00CD6365"/>
    <w:rsid w:val="00CD6FC2"/>
    <w:rsid w:val="00CE21FD"/>
    <w:rsid w:val="00CE2F92"/>
    <w:rsid w:val="00CE3695"/>
    <w:rsid w:val="00CE4D27"/>
    <w:rsid w:val="00CF282A"/>
    <w:rsid w:val="00CF75BC"/>
    <w:rsid w:val="00D02E41"/>
    <w:rsid w:val="00D04BE9"/>
    <w:rsid w:val="00D06675"/>
    <w:rsid w:val="00D107B5"/>
    <w:rsid w:val="00D11AF1"/>
    <w:rsid w:val="00D11F2E"/>
    <w:rsid w:val="00D17AB2"/>
    <w:rsid w:val="00D2419B"/>
    <w:rsid w:val="00D25A85"/>
    <w:rsid w:val="00D26805"/>
    <w:rsid w:val="00D27FE0"/>
    <w:rsid w:val="00D357A5"/>
    <w:rsid w:val="00D400E7"/>
    <w:rsid w:val="00D43F4F"/>
    <w:rsid w:val="00D4476C"/>
    <w:rsid w:val="00D4678A"/>
    <w:rsid w:val="00D51586"/>
    <w:rsid w:val="00D54620"/>
    <w:rsid w:val="00D55C24"/>
    <w:rsid w:val="00D5723E"/>
    <w:rsid w:val="00D6023D"/>
    <w:rsid w:val="00D6141A"/>
    <w:rsid w:val="00D617CD"/>
    <w:rsid w:val="00D617E0"/>
    <w:rsid w:val="00D637B2"/>
    <w:rsid w:val="00D663D1"/>
    <w:rsid w:val="00D70BF4"/>
    <w:rsid w:val="00D718CB"/>
    <w:rsid w:val="00D805C8"/>
    <w:rsid w:val="00D85D71"/>
    <w:rsid w:val="00D8741D"/>
    <w:rsid w:val="00D87FF7"/>
    <w:rsid w:val="00D90D2E"/>
    <w:rsid w:val="00D915D4"/>
    <w:rsid w:val="00D91766"/>
    <w:rsid w:val="00D919D8"/>
    <w:rsid w:val="00D923C4"/>
    <w:rsid w:val="00D92B5B"/>
    <w:rsid w:val="00D939D9"/>
    <w:rsid w:val="00D93E40"/>
    <w:rsid w:val="00D96375"/>
    <w:rsid w:val="00D96594"/>
    <w:rsid w:val="00D97818"/>
    <w:rsid w:val="00D97F32"/>
    <w:rsid w:val="00DA10BD"/>
    <w:rsid w:val="00DA15C5"/>
    <w:rsid w:val="00DA1A96"/>
    <w:rsid w:val="00DA1D70"/>
    <w:rsid w:val="00DA6272"/>
    <w:rsid w:val="00DA78F7"/>
    <w:rsid w:val="00DB3E91"/>
    <w:rsid w:val="00DB4EFE"/>
    <w:rsid w:val="00DB4F1A"/>
    <w:rsid w:val="00DB7775"/>
    <w:rsid w:val="00DB79C6"/>
    <w:rsid w:val="00DC2C68"/>
    <w:rsid w:val="00DC5771"/>
    <w:rsid w:val="00DC5839"/>
    <w:rsid w:val="00DD4053"/>
    <w:rsid w:val="00DD5BF1"/>
    <w:rsid w:val="00DD6194"/>
    <w:rsid w:val="00DE36C2"/>
    <w:rsid w:val="00DE3B02"/>
    <w:rsid w:val="00DE43F4"/>
    <w:rsid w:val="00DE4AA2"/>
    <w:rsid w:val="00DE4F7E"/>
    <w:rsid w:val="00DE53D6"/>
    <w:rsid w:val="00DE7B3A"/>
    <w:rsid w:val="00DF0821"/>
    <w:rsid w:val="00DF1333"/>
    <w:rsid w:val="00DF2E54"/>
    <w:rsid w:val="00DF593E"/>
    <w:rsid w:val="00E008B6"/>
    <w:rsid w:val="00E034F1"/>
    <w:rsid w:val="00E10370"/>
    <w:rsid w:val="00E1140F"/>
    <w:rsid w:val="00E11500"/>
    <w:rsid w:val="00E13D2F"/>
    <w:rsid w:val="00E16DA6"/>
    <w:rsid w:val="00E20624"/>
    <w:rsid w:val="00E24689"/>
    <w:rsid w:val="00E30C26"/>
    <w:rsid w:val="00E31E78"/>
    <w:rsid w:val="00E33F3A"/>
    <w:rsid w:val="00E3567F"/>
    <w:rsid w:val="00E36A02"/>
    <w:rsid w:val="00E410CD"/>
    <w:rsid w:val="00E419C5"/>
    <w:rsid w:val="00E41A8B"/>
    <w:rsid w:val="00E41F72"/>
    <w:rsid w:val="00E4440F"/>
    <w:rsid w:val="00E50D4E"/>
    <w:rsid w:val="00E50F3E"/>
    <w:rsid w:val="00E52985"/>
    <w:rsid w:val="00E55500"/>
    <w:rsid w:val="00E614DB"/>
    <w:rsid w:val="00E62354"/>
    <w:rsid w:val="00E62C5E"/>
    <w:rsid w:val="00E6746D"/>
    <w:rsid w:val="00E70101"/>
    <w:rsid w:val="00E70F8B"/>
    <w:rsid w:val="00E72589"/>
    <w:rsid w:val="00E72D2F"/>
    <w:rsid w:val="00E757F9"/>
    <w:rsid w:val="00E7596C"/>
    <w:rsid w:val="00E8229C"/>
    <w:rsid w:val="00E83E84"/>
    <w:rsid w:val="00E86EC7"/>
    <w:rsid w:val="00E90173"/>
    <w:rsid w:val="00E937EA"/>
    <w:rsid w:val="00E9386E"/>
    <w:rsid w:val="00E95392"/>
    <w:rsid w:val="00EA0200"/>
    <w:rsid w:val="00EA18D2"/>
    <w:rsid w:val="00EA61C5"/>
    <w:rsid w:val="00EA6859"/>
    <w:rsid w:val="00EB03E2"/>
    <w:rsid w:val="00EB1733"/>
    <w:rsid w:val="00EB3987"/>
    <w:rsid w:val="00EB4D32"/>
    <w:rsid w:val="00EB66E3"/>
    <w:rsid w:val="00EC188E"/>
    <w:rsid w:val="00EC3D7A"/>
    <w:rsid w:val="00EC43BF"/>
    <w:rsid w:val="00EC66AB"/>
    <w:rsid w:val="00EC6B98"/>
    <w:rsid w:val="00EC704B"/>
    <w:rsid w:val="00EC704C"/>
    <w:rsid w:val="00ED1BC4"/>
    <w:rsid w:val="00ED2F44"/>
    <w:rsid w:val="00ED3B23"/>
    <w:rsid w:val="00ED717C"/>
    <w:rsid w:val="00ED7660"/>
    <w:rsid w:val="00EE418F"/>
    <w:rsid w:val="00EE7E3C"/>
    <w:rsid w:val="00EF0569"/>
    <w:rsid w:val="00EF38FA"/>
    <w:rsid w:val="00EF5B3C"/>
    <w:rsid w:val="00EF6B84"/>
    <w:rsid w:val="00EF6BD0"/>
    <w:rsid w:val="00EF6EA2"/>
    <w:rsid w:val="00EF7119"/>
    <w:rsid w:val="00F0393D"/>
    <w:rsid w:val="00F03A3D"/>
    <w:rsid w:val="00F03E69"/>
    <w:rsid w:val="00F0697B"/>
    <w:rsid w:val="00F11734"/>
    <w:rsid w:val="00F13786"/>
    <w:rsid w:val="00F14480"/>
    <w:rsid w:val="00F14700"/>
    <w:rsid w:val="00F15518"/>
    <w:rsid w:val="00F174EC"/>
    <w:rsid w:val="00F17EA2"/>
    <w:rsid w:val="00F21A22"/>
    <w:rsid w:val="00F24BA6"/>
    <w:rsid w:val="00F24C1E"/>
    <w:rsid w:val="00F251BA"/>
    <w:rsid w:val="00F2729C"/>
    <w:rsid w:val="00F27CA5"/>
    <w:rsid w:val="00F30ED6"/>
    <w:rsid w:val="00F30F65"/>
    <w:rsid w:val="00F3105A"/>
    <w:rsid w:val="00F35271"/>
    <w:rsid w:val="00F364E2"/>
    <w:rsid w:val="00F370BF"/>
    <w:rsid w:val="00F41DC9"/>
    <w:rsid w:val="00F42451"/>
    <w:rsid w:val="00F43FE6"/>
    <w:rsid w:val="00F44DA0"/>
    <w:rsid w:val="00F51FCB"/>
    <w:rsid w:val="00F528D8"/>
    <w:rsid w:val="00F529AD"/>
    <w:rsid w:val="00F572DE"/>
    <w:rsid w:val="00F61A57"/>
    <w:rsid w:val="00F656CE"/>
    <w:rsid w:val="00F73BB3"/>
    <w:rsid w:val="00F75017"/>
    <w:rsid w:val="00F778D9"/>
    <w:rsid w:val="00F823B2"/>
    <w:rsid w:val="00F824B4"/>
    <w:rsid w:val="00F86CE8"/>
    <w:rsid w:val="00F87393"/>
    <w:rsid w:val="00F87AC8"/>
    <w:rsid w:val="00F9120B"/>
    <w:rsid w:val="00F924B4"/>
    <w:rsid w:val="00F92F85"/>
    <w:rsid w:val="00F934AC"/>
    <w:rsid w:val="00F93556"/>
    <w:rsid w:val="00F93C9C"/>
    <w:rsid w:val="00F956C0"/>
    <w:rsid w:val="00FA7700"/>
    <w:rsid w:val="00FB27EF"/>
    <w:rsid w:val="00FB31D3"/>
    <w:rsid w:val="00FB324E"/>
    <w:rsid w:val="00FB71E9"/>
    <w:rsid w:val="00FB7F44"/>
    <w:rsid w:val="00FC1AC0"/>
    <w:rsid w:val="00FC286A"/>
    <w:rsid w:val="00FC4B00"/>
    <w:rsid w:val="00FC6E44"/>
    <w:rsid w:val="00FD1320"/>
    <w:rsid w:val="00FD23A2"/>
    <w:rsid w:val="00FD2E45"/>
    <w:rsid w:val="00FD315C"/>
    <w:rsid w:val="00FD35CD"/>
    <w:rsid w:val="00FD38AD"/>
    <w:rsid w:val="00FD6026"/>
    <w:rsid w:val="00FD7A11"/>
    <w:rsid w:val="00FE5BE9"/>
    <w:rsid w:val="00FE71B9"/>
    <w:rsid w:val="00FF11A7"/>
    <w:rsid w:val="00FF45B3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A419"/>
  <w15:docId w15:val="{82E8440D-E90D-41F9-89ED-5BAD6E1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6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6F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46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FF5"/>
    <w:pPr>
      <w:spacing w:after="200" w:line="276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F6F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6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6F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254"/>
  </w:style>
  <w:style w:type="paragraph" w:styleId="Zpat">
    <w:name w:val="footer"/>
    <w:basedOn w:val="Normln"/>
    <w:link w:val="ZpatChar"/>
    <w:uiPriority w:val="99"/>
    <w:unhideWhenUsed/>
    <w:rsid w:val="002C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254"/>
  </w:style>
  <w:style w:type="table" w:styleId="Mkatabulky">
    <w:name w:val="Table Grid"/>
    <w:basedOn w:val="Normlntabulka"/>
    <w:uiPriority w:val="39"/>
    <w:rsid w:val="0078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41">
    <w:name w:val="Tabulka s mřížkou 4 – zvýraznění 41"/>
    <w:basedOn w:val="Normlntabulka"/>
    <w:uiPriority w:val="49"/>
    <w:rsid w:val="006536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Standard">
    <w:name w:val="Standard"/>
    <w:uiPriority w:val="99"/>
    <w:rsid w:val="00B939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6A438C"/>
  </w:style>
  <w:style w:type="character" w:styleId="Zdraznn">
    <w:name w:val="Emphasis"/>
    <w:basedOn w:val="Standardnpsmoodstavce"/>
    <w:uiPriority w:val="20"/>
    <w:qFormat/>
    <w:rsid w:val="006A438C"/>
    <w:rPr>
      <w:i/>
      <w:iCs/>
    </w:rPr>
  </w:style>
  <w:style w:type="paragraph" w:styleId="Bezmezer">
    <w:name w:val="No Spacing"/>
    <w:link w:val="BezmezerChar"/>
    <w:uiPriority w:val="1"/>
    <w:qFormat/>
    <w:rsid w:val="0027715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77153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77153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7715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77153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277153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30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30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303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918A1"/>
    <w:rPr>
      <w:sz w:val="16"/>
      <w:szCs w:val="16"/>
    </w:rPr>
  </w:style>
  <w:style w:type="paragraph" w:customStyle="1" w:styleId="m6176559222355551237msolistparagraph">
    <w:name w:val="m_6176559222355551237msolistparagraph"/>
    <w:basedOn w:val="Normln"/>
    <w:rsid w:val="003D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4487285820478744357msolistparagraph">
    <w:name w:val="m_-4487285820478744357msolistparagraph"/>
    <w:basedOn w:val="Normln"/>
    <w:rsid w:val="0099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ulkasmkou4zvraznn410">
    <w:name w:val="Tabulka s mřížkou 4 – zvýraznění 41"/>
    <w:basedOn w:val="Normlntabulka"/>
    <w:uiPriority w:val="49"/>
    <w:rsid w:val="00F03E6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4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B1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B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B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B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B10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46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66401F"/>
    <w:rPr>
      <w:b/>
      <w:bCs/>
    </w:rPr>
  </w:style>
  <w:style w:type="paragraph" w:styleId="Revize">
    <w:name w:val="Revision"/>
    <w:hidden/>
    <w:uiPriority w:val="99"/>
    <w:semiHidden/>
    <w:rsid w:val="00664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2017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E032C0-A9E5-4126-8E6C-75C45C13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1694</Words>
  <Characters>10001</Characters>
  <Application>Microsoft Office Word</Application>
  <DocSecurity>4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Analýza sociálních potřeb občanů města Ostravy</vt:lpstr>
    </vt:vector>
  </TitlesOfParts>
  <Company>Sociofactor, s. r. o.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Analýza sociálních potřeb občanů města Ostravy</dc:title>
  <dc:subject>Podklad pro přípravu 5. Komunitního plánu sociálních služeb</dc:subject>
  <dc:creator>SocioFactor</dc:creator>
  <cp:lastModifiedBy>Aneta Hašková</cp:lastModifiedBy>
  <cp:revision>2</cp:revision>
  <cp:lastPrinted>2018-01-04T06:24:00Z</cp:lastPrinted>
  <dcterms:created xsi:type="dcterms:W3CDTF">2018-01-04T06:34:00Z</dcterms:created>
  <dcterms:modified xsi:type="dcterms:W3CDTF">2018-01-04T06:34:00Z</dcterms:modified>
</cp:coreProperties>
</file>